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60" w:rsidRDefault="00510560" w:rsidP="00510560">
      <w:pPr>
        <w:jc w:val="right"/>
      </w:pPr>
      <w:r>
        <w:t>Приложение 1</w:t>
      </w:r>
    </w:p>
    <w:p w:rsidR="00510560" w:rsidRDefault="00510560" w:rsidP="00510560">
      <w:pPr>
        <w:jc w:val="right"/>
      </w:pPr>
      <w:r>
        <w:t xml:space="preserve">к распоряжению администрации </w:t>
      </w:r>
    </w:p>
    <w:p w:rsidR="00510560" w:rsidRDefault="00510560" w:rsidP="00510560">
      <w:pPr>
        <w:jc w:val="right"/>
      </w:pPr>
      <w:r>
        <w:t>Троснянского района</w:t>
      </w:r>
    </w:p>
    <w:p w:rsidR="00510560" w:rsidRDefault="008307C2" w:rsidP="00510560">
      <w:pPr>
        <w:jc w:val="right"/>
      </w:pPr>
      <w:r>
        <w:t>о</w:t>
      </w:r>
      <w:r w:rsidR="00510560">
        <w:t>т</w:t>
      </w:r>
      <w:r>
        <w:t xml:space="preserve"> </w:t>
      </w:r>
      <w:r w:rsidR="00EC702A">
        <w:t xml:space="preserve">03 июля </w:t>
      </w:r>
      <w:r w:rsidR="00BA3124">
        <w:t xml:space="preserve"> </w:t>
      </w:r>
      <w:r w:rsidR="00510560">
        <w:t xml:space="preserve">2015г. № </w:t>
      </w:r>
      <w:r w:rsidR="00EC702A">
        <w:t>108-р</w:t>
      </w:r>
    </w:p>
    <w:p w:rsidR="005F44F3" w:rsidRDefault="005F44F3">
      <w:pPr>
        <w:jc w:val="right"/>
      </w:pPr>
    </w:p>
    <w:p w:rsidR="00510560" w:rsidRDefault="00510560">
      <w:pPr>
        <w:jc w:val="right"/>
      </w:pPr>
    </w:p>
    <w:p w:rsidR="00510560" w:rsidRDefault="00510560">
      <w:pPr>
        <w:jc w:val="right"/>
      </w:pPr>
    </w:p>
    <w:p w:rsidR="005F44F3" w:rsidRDefault="00E53938">
      <w:pPr>
        <w:jc w:val="center"/>
      </w:pPr>
      <w:r>
        <w:t xml:space="preserve">План </w:t>
      </w:r>
      <w:r w:rsidR="009E6BF5">
        <w:t xml:space="preserve"> мероприятий  по организации </w:t>
      </w:r>
    </w:p>
    <w:p w:rsidR="005F44F3" w:rsidRDefault="00CC4E4A">
      <w:pPr>
        <w:jc w:val="center"/>
      </w:pPr>
      <w:r>
        <w:t xml:space="preserve"> тематической </w:t>
      </w:r>
      <w:r w:rsidR="005F44F3">
        <w:t>ярмарк</w:t>
      </w:r>
      <w:r w:rsidR="009E6BF5">
        <w:t>и</w:t>
      </w:r>
      <w:r w:rsidR="00190A1D">
        <w:t xml:space="preserve"> «</w:t>
      </w:r>
      <w:r w:rsidR="00530635">
        <w:t>День освобождения с. Тросна</w:t>
      </w:r>
      <w:r w:rsidR="00190A1D">
        <w:t>»</w:t>
      </w:r>
      <w:r w:rsidR="009E6BF5">
        <w:t xml:space="preserve"> и продажи товаров на ней.</w:t>
      </w:r>
    </w:p>
    <w:p w:rsidR="005F44F3" w:rsidRDefault="005F44F3">
      <w:pPr>
        <w:numPr>
          <w:ilvl w:val="0"/>
          <w:numId w:val="1"/>
        </w:numPr>
        <w:jc w:val="center"/>
      </w:pPr>
      <w:r>
        <w:t>Общие положения</w:t>
      </w:r>
    </w:p>
    <w:p w:rsidR="005F44F3" w:rsidRDefault="005F44F3">
      <w:pPr>
        <w:jc w:val="both"/>
      </w:pPr>
      <w:r>
        <w:t xml:space="preserve">1.1. </w:t>
      </w:r>
      <w:r w:rsidR="00E53938">
        <w:t xml:space="preserve">План </w:t>
      </w:r>
      <w:r w:rsidR="009E6BF5">
        <w:t xml:space="preserve"> мероприятий по организации тематической ярмарки</w:t>
      </w:r>
      <w:r w:rsidR="00510560">
        <w:t xml:space="preserve"> </w:t>
      </w:r>
      <w:r>
        <w:t>(далее – Порядок) разработан на основании</w:t>
      </w:r>
      <w:r w:rsidR="00CC4E4A">
        <w:t xml:space="preserve"> постановления Правительства Орловской области </w:t>
      </w:r>
      <w:r w:rsidR="00510560">
        <w:t>«</w:t>
      </w:r>
      <w:r w:rsidR="00CC4E4A">
        <w:t>Об утверждении Порядка организации деятельности ярмарок на территории</w:t>
      </w:r>
      <w:r>
        <w:t xml:space="preserve"> Орловской области</w:t>
      </w:r>
      <w:r w:rsidR="00510560">
        <w:t>»</w:t>
      </w:r>
      <w:r>
        <w:t xml:space="preserve"> от 5 марта 2011 года № 68.</w:t>
      </w:r>
    </w:p>
    <w:p w:rsidR="005F44F3" w:rsidRDefault="00510560" w:rsidP="00510560">
      <w:pPr>
        <w:jc w:val="both"/>
      </w:pPr>
      <w:r>
        <w:t>1.2.</w:t>
      </w:r>
      <w:r w:rsidR="005F44F3">
        <w:t xml:space="preserve"> Порядок определяет основные требования к предос</w:t>
      </w:r>
      <w:r>
        <w:t xml:space="preserve">тавлению и организации торговых </w:t>
      </w:r>
      <w:r w:rsidR="005F44F3">
        <w:t>мест на проводимой ярмарке.</w:t>
      </w:r>
    </w:p>
    <w:p w:rsidR="005F44F3" w:rsidRDefault="005F44F3">
      <w:pPr>
        <w:jc w:val="center"/>
      </w:pPr>
      <w:r>
        <w:t>2.  Порядок предоставления торговых мест.</w:t>
      </w:r>
    </w:p>
    <w:p w:rsidR="005F44F3" w:rsidRDefault="005F44F3">
      <w:pPr>
        <w:ind w:hanging="360"/>
        <w:jc w:val="both"/>
      </w:pPr>
      <w:r>
        <w:t xml:space="preserve">      2.</w:t>
      </w:r>
      <w:r w:rsidR="00510560">
        <w:t>1</w:t>
      </w:r>
      <w:r>
        <w:t xml:space="preserve">. </w:t>
      </w:r>
      <w:proofErr w:type="gramStart"/>
      <w:r>
        <w:t>Торговые места на ярмарке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ведущим крестьянские (фермерские) хозяйства, личные подсобные хозяйства или занимающиеся садоводством, огородничеством, животноводством).</w:t>
      </w:r>
      <w:proofErr w:type="gramEnd"/>
    </w:p>
    <w:p w:rsidR="00E53938" w:rsidRDefault="005F44F3">
      <w:pPr>
        <w:ind w:hanging="360"/>
        <w:jc w:val="both"/>
      </w:pPr>
      <w:r>
        <w:t xml:space="preserve">      2.</w:t>
      </w:r>
      <w:r w:rsidR="00510560">
        <w:t>2</w:t>
      </w:r>
      <w:r>
        <w:t>. Предоставление торгового места осуществляется  в соответствии со схемой размещения</w:t>
      </w:r>
      <w:r w:rsidR="00E53938">
        <w:t>, п</w:t>
      </w:r>
      <w:r>
        <w:t>редоставление торговых мест на тематических ярмарках   осуществляется на бесплатной основе для российских, в том числе региональных производителей продовольственных товаров, сельхозпроизводителей, организаций потребительской кооперации, а также, гражданам при наличии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w:t>
      </w:r>
      <w:proofErr w:type="gramStart"/>
      <w:r>
        <w:t>,</w:t>
      </w:r>
      <w:r w:rsidR="00E53938">
        <w:t>.</w:t>
      </w:r>
      <w:proofErr w:type="gramEnd"/>
    </w:p>
    <w:p w:rsidR="005F44F3" w:rsidRDefault="005F44F3">
      <w:pPr>
        <w:ind w:hanging="360"/>
        <w:jc w:val="both"/>
      </w:pPr>
      <w:r>
        <w:t xml:space="preserve">      2.</w:t>
      </w:r>
      <w:r w:rsidR="00510560">
        <w:t>3</w:t>
      </w:r>
      <w:r>
        <w:t xml:space="preserve">. Предоставление </w:t>
      </w:r>
      <w:proofErr w:type="gramStart"/>
      <w:r>
        <w:t>торговых мест, не предусмотренных схемой размещения торговых мест не допускается</w:t>
      </w:r>
      <w:proofErr w:type="gramEnd"/>
      <w:r>
        <w:t>.</w:t>
      </w:r>
    </w:p>
    <w:p w:rsidR="005F44F3" w:rsidRDefault="005F44F3">
      <w:pPr>
        <w:ind w:hanging="360"/>
        <w:jc w:val="both"/>
      </w:pPr>
      <w:r>
        <w:t xml:space="preserve">      2.</w:t>
      </w:r>
      <w:r w:rsidR="00510560">
        <w:t>4</w:t>
      </w:r>
      <w:r>
        <w:t xml:space="preserve">. Предоставление торговых мест на тематической ярмарке осуществляется организатором ярмарки по упрощенной схеме путем предоставления торговых мест участникам ярмарки на основании устных заявок последних и в соответствии со схемой размещения торговых мест. Срок подачи заявки на участие в ярмарке – не позднее, чем за один час до начала работы ярмарки. </w:t>
      </w:r>
    </w:p>
    <w:p w:rsidR="005F44F3" w:rsidRDefault="005F44F3">
      <w:pPr>
        <w:ind w:hanging="360"/>
        <w:jc w:val="both"/>
      </w:pPr>
      <w:r>
        <w:t xml:space="preserve">      2.</w:t>
      </w:r>
      <w:r w:rsidR="00510560">
        <w:t>5</w:t>
      </w:r>
      <w:r>
        <w:t>. В день проведения тематической ярмарки</w:t>
      </w:r>
      <w:r w:rsidR="00E53938">
        <w:t xml:space="preserve"> </w:t>
      </w:r>
      <w:r>
        <w:t xml:space="preserve">по окончании ее работы торговые объекты демонтируются, ярмарочная площадка освобождается и приводится в надлежащее санитарно-техническое состояние.  </w:t>
      </w:r>
    </w:p>
    <w:p w:rsidR="005F44F3" w:rsidRDefault="005F44F3">
      <w:pPr>
        <w:jc w:val="both"/>
      </w:pPr>
      <w:r>
        <w:t>2.</w:t>
      </w:r>
      <w:r w:rsidR="00510560">
        <w:t>6</w:t>
      </w:r>
      <w:r>
        <w:t>. Лица, осуществляющие торговую деятельность на ярмарке, должны иметь при себе следующие документы:</w:t>
      </w:r>
    </w:p>
    <w:p w:rsidR="005F44F3" w:rsidRDefault="005F44F3">
      <w:pPr>
        <w:jc w:val="both"/>
      </w:pPr>
      <w:r>
        <w:t>1) товарно-сопроводительные документы на реализуемую продукцию;</w:t>
      </w:r>
    </w:p>
    <w:p w:rsidR="005F44F3" w:rsidRDefault="005F44F3">
      <w:pPr>
        <w:jc w:val="both"/>
      </w:pPr>
      <w:r>
        <w:t>2) документы, подтверждающие качество и безопасность продукции, в том числе удостоверения качества и безопасности пищевой продукции, сертификаты соответствия с реквизитами гигиенического заключения или декларации о соответствии;</w:t>
      </w:r>
    </w:p>
    <w:p w:rsidR="005F44F3" w:rsidRDefault="005F44F3">
      <w:pPr>
        <w:jc w:val="both"/>
      </w:pPr>
      <w:r>
        <w:t>3) ветеринарных сопроводительных документов на все виды животных, продукции животного происхождения, кормов и кормовых добавок, подлежащих реализации, документов, подтверждающих проведение в установленном порядке ветеринарно-санитарной экспертизы на продукцию растительного и животного происхождения;</w:t>
      </w:r>
    </w:p>
    <w:p w:rsidR="005F44F3" w:rsidRDefault="005F44F3">
      <w:pPr>
        <w:jc w:val="both"/>
      </w:pPr>
      <w:r>
        <w:t>4) документы, удостоверяющие личность и гражданство продавца;</w:t>
      </w:r>
    </w:p>
    <w:p w:rsidR="005F44F3" w:rsidRDefault="005F44F3">
      <w:pPr>
        <w:jc w:val="both"/>
      </w:pPr>
      <w:r>
        <w:t>5) документы, подтверждающие трудовые или гражданско-правовые отношения продавца с участником ярмарки;</w:t>
      </w:r>
    </w:p>
    <w:p w:rsidR="005F44F3" w:rsidRDefault="005F44F3">
      <w:pPr>
        <w:jc w:val="both"/>
      </w:pPr>
      <w:r>
        <w:lastRenderedPageBreak/>
        <w:t>6) в случаях, предусмотренных законодательством Российской Федерации - личная медицинская книжка продавца с отметкой о прохождении медосмотра;</w:t>
      </w:r>
    </w:p>
    <w:p w:rsidR="005F44F3" w:rsidRDefault="005F44F3">
      <w:pPr>
        <w:jc w:val="both"/>
      </w:pPr>
      <w:proofErr w:type="gramStart"/>
      <w:r>
        <w:t>7) у граждан, ведущих крестьянское (фермерское) хозяйство, личное подсобное хозяйство или занимающихся садоводством, огородничеством, животноводством, - документ, подтверждающий ведение гражданином крестьянского (фермерского) хозяйства, личного подсобного хозяйства или занятие садоводством, огородничеством, животноводством.</w:t>
      </w:r>
      <w:proofErr w:type="gramEnd"/>
    </w:p>
    <w:p w:rsidR="005F44F3" w:rsidRDefault="005F44F3">
      <w:pPr>
        <w:jc w:val="both"/>
      </w:pPr>
      <w:r>
        <w:t>2.</w:t>
      </w:r>
      <w:r w:rsidR="00510560">
        <w:t>7</w:t>
      </w:r>
      <w:r>
        <w:t>. На ярмарке запрещается продажа:</w:t>
      </w:r>
    </w:p>
    <w:p w:rsidR="005F44F3" w:rsidRDefault="005F44F3">
      <w:pPr>
        <w:jc w:val="both"/>
      </w:pPr>
      <w:r>
        <w:t>1) хлебобулочных изделий, мучных кондитерских изделий, готовых кулинарных изделий в неупакованном виде;</w:t>
      </w:r>
    </w:p>
    <w:p w:rsidR="005F44F3" w:rsidRDefault="005F44F3">
      <w:pPr>
        <w:jc w:val="both"/>
      </w:pPr>
      <w:r>
        <w:t>2) скоропортящихся пищевых продуктов при отсутствии холодильного оборудования для их хранения и реализации;</w:t>
      </w:r>
    </w:p>
    <w:p w:rsidR="005F44F3" w:rsidRDefault="005F44F3">
      <w:pPr>
        <w:jc w:val="both"/>
      </w:pPr>
      <w:r>
        <w:t>3) детского питания;</w:t>
      </w:r>
    </w:p>
    <w:p w:rsidR="005F44F3" w:rsidRDefault="005F44F3">
      <w:pPr>
        <w:jc w:val="both"/>
      </w:pPr>
      <w:r>
        <w:t>4) алкогольной продукции;</w:t>
      </w:r>
    </w:p>
    <w:p w:rsidR="005F44F3" w:rsidRDefault="005F44F3">
      <w:pPr>
        <w:jc w:val="both"/>
      </w:pPr>
      <w:r>
        <w:t>5) табачных изделий;</w:t>
      </w:r>
    </w:p>
    <w:p w:rsidR="005F44F3" w:rsidRDefault="005F44F3">
      <w:pPr>
        <w:jc w:val="both"/>
      </w:pPr>
      <w:r>
        <w:t>6) яиц при температуре воздуха выше 20 градусов</w:t>
      </w:r>
      <w:proofErr w:type="gramStart"/>
      <w:r>
        <w:t xml:space="preserve"> </w:t>
      </w:r>
      <w:r w:rsidR="00233BB0">
        <w:t xml:space="preserve"> </w:t>
      </w:r>
      <w:r>
        <w:t>С</w:t>
      </w:r>
      <w:proofErr w:type="gramEnd"/>
      <w:r>
        <w:t xml:space="preserve"> и ниже 0 градусов С, а также яиц с загрязненной скорлупой, поврежденной скорлупой, утиных и гусиных яиц;</w:t>
      </w:r>
    </w:p>
    <w:p w:rsidR="005F44F3" w:rsidRDefault="005F44F3">
      <w:pPr>
        <w:jc w:val="both"/>
      </w:pPr>
      <w:r>
        <w:t>7) реализация свежей плодоовощной продукции, картофеля, бахчевых культур навалом с земли;</w:t>
      </w:r>
    </w:p>
    <w:p w:rsidR="005F44F3" w:rsidRDefault="005F44F3">
      <w:pPr>
        <w:jc w:val="both"/>
      </w:pPr>
      <w:proofErr w:type="gramStart"/>
      <w:r>
        <w:t>8) мяса, мясных и других продуктов убоя (промысла) животных, молока сырого, сливок сырых, молочных продуктов непромышленного изготовления, яиц и иной продукции животного происхождения, кормов, кормовых добавок, продукции растительного происхождения и иных пищевых продуктов непромышленного изготовления, не подвергнутых в установленном порядке ветеринарно-санитарной экспертизе, не имеющих ветеринарных сопроводительных документов, а также без соблюдения соответствующих условий для хранения и продажи;</w:t>
      </w:r>
      <w:proofErr w:type="gramEnd"/>
    </w:p>
    <w:p w:rsidR="005F44F3" w:rsidRDefault="005F44F3">
      <w:pPr>
        <w:jc w:val="both"/>
      </w:pPr>
      <w:r>
        <w:t>9) непотрошеной птицы, за исключением дичи;</w:t>
      </w:r>
    </w:p>
    <w:p w:rsidR="005F44F3" w:rsidRDefault="005F44F3">
      <w:pPr>
        <w:jc w:val="both"/>
      </w:pPr>
      <w:r>
        <w:t>10) живой птицы, рыбы, животных (в том числе домашних) без ветеринарных сопроводительных документов;</w:t>
      </w:r>
    </w:p>
    <w:p w:rsidR="005F44F3" w:rsidRDefault="005F44F3">
      <w:pPr>
        <w:jc w:val="both"/>
      </w:pPr>
      <w:proofErr w:type="gramStart"/>
      <w:r>
        <w:t>11) растений, животных и птицы, добыча и реализация которых запрещена законодательством Российской Федерации, редких и исчезающих видов животного и растительного мира, занесенных в Красную книгу Российской Федерации и (или) Красную книгу Орловской области, а также подпадающих под действие Конвенции о международной торговле видами дикой фауны и флоры, находящимися под угрозой исчезновения;</w:t>
      </w:r>
      <w:proofErr w:type="gramEnd"/>
    </w:p>
    <w:p w:rsidR="005F44F3" w:rsidRDefault="005F44F3">
      <w:pPr>
        <w:jc w:val="both"/>
      </w:pPr>
      <w:r>
        <w:t>12) лекарственных препаратов и изделий медицинского назначения;</w:t>
      </w:r>
    </w:p>
    <w:p w:rsidR="005F44F3" w:rsidRDefault="005F44F3">
      <w:pPr>
        <w:jc w:val="both"/>
      </w:pPr>
      <w:r>
        <w:t>13) драгоценных металлов и камней, а также изделий из них;</w:t>
      </w:r>
    </w:p>
    <w:p w:rsidR="005F44F3" w:rsidRDefault="005F44F3">
      <w:pPr>
        <w:jc w:val="both"/>
      </w:pPr>
      <w:r>
        <w:t>14) экземпляров аудиовизуальных произведений, фонограмм, программ для электронных вычислительных машин и баз данных с использованием лотков и палаток;</w:t>
      </w:r>
    </w:p>
    <w:p w:rsidR="005F44F3" w:rsidRDefault="005F44F3">
      <w:pPr>
        <w:jc w:val="both"/>
      </w:pPr>
      <w:r>
        <w:t>15) товаров, изъятых из оборота или ограниченных в обороте.</w:t>
      </w:r>
    </w:p>
    <w:p w:rsidR="005F44F3" w:rsidRDefault="005F44F3">
      <w:pPr>
        <w:jc w:val="both"/>
      </w:pPr>
      <w:r>
        <w:t>2.</w:t>
      </w:r>
      <w:r w:rsidR="00510560">
        <w:t>8</w:t>
      </w:r>
      <w:r>
        <w:t xml:space="preserve">. Режим работы </w:t>
      </w:r>
      <w:r w:rsidR="009E6BF5">
        <w:t xml:space="preserve"> тематической </w:t>
      </w:r>
      <w:r>
        <w:t>ярмарки:</w:t>
      </w:r>
    </w:p>
    <w:p w:rsidR="005F44F3" w:rsidRDefault="00530635">
      <w:pPr>
        <w:jc w:val="both"/>
      </w:pPr>
      <w:r>
        <w:t xml:space="preserve">24 июля </w:t>
      </w:r>
      <w:r w:rsidR="00CC4E4A">
        <w:t xml:space="preserve"> 2015 г.</w:t>
      </w:r>
      <w:r w:rsidR="00E53938">
        <w:t>-</w:t>
      </w:r>
      <w:r w:rsidR="005F44F3">
        <w:t xml:space="preserve"> с 0</w:t>
      </w:r>
      <w:r w:rsidR="00E53938">
        <w:t>9</w:t>
      </w:r>
      <w:r w:rsidR="005F44F3">
        <w:t xml:space="preserve"> до 1</w:t>
      </w:r>
      <w:r w:rsidR="00E53938">
        <w:t>5</w:t>
      </w:r>
      <w:r w:rsidR="005F44F3">
        <w:t xml:space="preserve"> час.</w:t>
      </w:r>
    </w:p>
    <w:p w:rsidR="005F44F3" w:rsidRDefault="005F44F3">
      <w:pPr>
        <w:numPr>
          <w:ilvl w:val="0"/>
          <w:numId w:val="2"/>
        </w:numPr>
        <w:jc w:val="center"/>
      </w:pPr>
      <w:r>
        <w:t>Порядок организации торговых мест.</w:t>
      </w:r>
    </w:p>
    <w:p w:rsidR="005F44F3" w:rsidRDefault="005F44F3">
      <w:pPr>
        <w:jc w:val="both"/>
      </w:pPr>
      <w:r>
        <w:t>3.1. Торговые места размещаются на основе схемы размещения торговых мест по отраслевому признаку. Схема разрабатывается и утверждается организатором ярмарки.</w:t>
      </w:r>
    </w:p>
    <w:p w:rsidR="005F44F3" w:rsidRDefault="005F44F3">
      <w:pPr>
        <w:jc w:val="both"/>
      </w:pPr>
      <w:r>
        <w:t>3.2. Размещение торговых мест должно отвечать установленным санитарным, противопожарным, экологическим и другим нормам и правилам и обеспечивать необходимые условия для организации торговли, свободный проход покупателей и доступ к местам торговли.</w:t>
      </w:r>
    </w:p>
    <w:p w:rsidR="005F44F3" w:rsidRDefault="005F44F3">
      <w:pPr>
        <w:jc w:val="both"/>
      </w:pPr>
      <w:r>
        <w:t>3.3. В местах проведения ярмарки в доступном для обозрения месте размещается информация:</w:t>
      </w:r>
    </w:p>
    <w:p w:rsidR="005F44F3" w:rsidRDefault="005F44F3">
      <w:pPr>
        <w:ind w:firstLine="708"/>
        <w:jc w:val="both"/>
      </w:pPr>
      <w:r>
        <w:t xml:space="preserve"> об организаторе ярмарки (администраторе ярмарки);</w:t>
      </w:r>
    </w:p>
    <w:p w:rsidR="005F44F3" w:rsidRDefault="005F44F3">
      <w:pPr>
        <w:ind w:firstLine="708"/>
        <w:jc w:val="both"/>
      </w:pPr>
      <w:r>
        <w:t xml:space="preserve"> о сроках проведения и режиме работы ярмарки;</w:t>
      </w:r>
    </w:p>
    <w:p w:rsidR="005F44F3" w:rsidRDefault="005F44F3">
      <w:pPr>
        <w:ind w:firstLine="708"/>
        <w:jc w:val="both"/>
      </w:pPr>
      <w:r>
        <w:lastRenderedPageBreak/>
        <w:t xml:space="preserve"> о требованиях к организации продажи товаров на ярмарке;</w:t>
      </w:r>
    </w:p>
    <w:p w:rsidR="005F44F3" w:rsidRDefault="005F44F3">
      <w:pPr>
        <w:ind w:firstLine="708"/>
        <w:jc w:val="both"/>
      </w:pPr>
      <w:r>
        <w:t xml:space="preserve"> о правилах продажи отдельных видов товаров,</w:t>
      </w:r>
    </w:p>
    <w:p w:rsidR="005F44F3" w:rsidRDefault="005F44F3">
      <w:pPr>
        <w:ind w:firstLine="708"/>
        <w:jc w:val="both"/>
      </w:pPr>
      <w:r>
        <w:t xml:space="preserve"> о перечне торгового оборудования, используемого участниками ярмарки, для осуществления розничной торговли на ярмарке;</w:t>
      </w:r>
    </w:p>
    <w:p w:rsidR="005F44F3" w:rsidRDefault="005F44F3">
      <w:pPr>
        <w:ind w:firstLine="708"/>
        <w:jc w:val="both"/>
      </w:pPr>
      <w:r>
        <w:t xml:space="preserve"> об адресах и телефонах контролирующих органов; </w:t>
      </w:r>
    </w:p>
    <w:p w:rsidR="005F44F3" w:rsidRDefault="005F44F3">
      <w:pPr>
        <w:jc w:val="both"/>
      </w:pPr>
      <w:r>
        <w:t>3.4. При предоставлении торговых мест ведется журнал учета участников и продавцов (исполнителей) с указанием: ассортимента товаров (работ, услуг), предлагаемых ими к реализации на ярмарке.</w:t>
      </w:r>
    </w:p>
    <w:p w:rsidR="005F44F3" w:rsidRDefault="005F44F3">
      <w:pPr>
        <w:jc w:val="both"/>
      </w:pPr>
      <w:r>
        <w:t>1) для юридических лиц – полного и сокращенного наименования (в случае, если имеется), в том числе фирменного наименования, и организационно-правовой формы юридического лица, места его нахождения, контактных телефонов, Ф.И.О. руководителя, перечня реализуемых товаров (выполняемых работ, предоставляемых услуг);</w:t>
      </w:r>
    </w:p>
    <w:p w:rsidR="005F44F3" w:rsidRDefault="005F44F3">
      <w:pPr>
        <w:jc w:val="both"/>
      </w:pPr>
      <w:r>
        <w:t>2) для индивидуальных предпринимателей – фамилии, имени и отчества (в случае, если имеется) индивидуального предпринимателя,  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перечня реализуемых товаров (выполняемых работ, предоставляемых услуг);</w:t>
      </w:r>
    </w:p>
    <w:p w:rsidR="005F44F3" w:rsidRDefault="005F44F3">
      <w:pPr>
        <w:jc w:val="both"/>
      </w:pPr>
      <w:proofErr w:type="gramStart"/>
      <w:r>
        <w:t>3) для физических лиц – фамилии, имени и отчества (в случае, если имеется) гражданина, места его жительства, данных документа, удостоверяющего его личность, реквизитов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перечня реализуемых товаров (выполняемых работ, предоставляемых услуг).</w:t>
      </w:r>
      <w:proofErr w:type="gramEnd"/>
    </w:p>
    <w:p w:rsidR="005F44F3" w:rsidRDefault="00510560">
      <w:pPr>
        <w:jc w:val="both"/>
      </w:pPr>
      <w:r>
        <w:t>3.5</w:t>
      </w:r>
      <w:r w:rsidR="005F44F3">
        <w:t xml:space="preserve"> Передача торгового места третьему лицу запрещена.</w:t>
      </w:r>
    </w:p>
    <w:p w:rsidR="005F44F3" w:rsidRDefault="005F44F3">
      <w:pPr>
        <w:jc w:val="both"/>
      </w:pPr>
      <w:r>
        <w:t xml:space="preserve">3.6. </w:t>
      </w:r>
      <w:proofErr w:type="gramStart"/>
      <w:r>
        <w:t>Торговое место должно быть оборудовано в соответствии с требованиями санитарных норм и правил, правил продажи отдельных видов товаров и оснащено подтоварниками, стеллажами (высота стеллажей и поддонов должна быть не менее 15см от пола), соответствующим инвентарем, специализированным холодильным оборудованием для продажи товаров, требующих определенных условий хранения,</w:t>
      </w:r>
      <w:r w:rsidR="00E154C9">
        <w:t xml:space="preserve"> </w:t>
      </w:r>
      <w:r>
        <w:t>весоизмерительным</w:t>
      </w:r>
      <w:r w:rsidR="00E154C9">
        <w:t xml:space="preserve"> </w:t>
      </w:r>
      <w:r>
        <w:t>оборудованием (при продаже весовых товаров) и другим измерительным оборудованием, прошедшим поверку в установленном порядке</w:t>
      </w:r>
      <w:proofErr w:type="gramEnd"/>
      <w:r>
        <w:t>. Запрещается использование весов и метрологических средств, не предусмотренных Государственным реестром средств измерений.</w:t>
      </w:r>
    </w:p>
    <w:p w:rsidR="005F44F3" w:rsidRDefault="005F44F3">
      <w:pPr>
        <w:jc w:val="both"/>
      </w:pPr>
      <w:r>
        <w:t>3.7. Продавцы, осуществляющие торговлю на ярмарке, обязаны</w:t>
      </w:r>
      <w:r w:rsidR="00510560">
        <w:t xml:space="preserve"> и</w:t>
      </w:r>
      <w:r>
        <w:t>меть вывески, таблички с информацией о наименовании своей организации (индивидуального предпринимателя, гражданина), ее месте нахождения, государственной регистрации, фамилии, имени и отчестве продавца, контактном телефоне участника ярмарки;</w:t>
      </w:r>
    </w:p>
    <w:p w:rsidR="005F44F3" w:rsidRDefault="005F44F3">
      <w:pPr>
        <w:jc w:val="both"/>
      </w:pPr>
      <w:r>
        <w:t>3.8. Лица, осуществляющие торговую деятельность на ярмарке, несут ответственность в установленном законодательством Российской Федерации порядке за качество реализуемой продукции и нарушение правил торговли и санитарных норм.</w:t>
      </w:r>
    </w:p>
    <w:p w:rsidR="005F44F3" w:rsidRDefault="005F44F3">
      <w:pPr>
        <w:jc w:val="both"/>
      </w:pPr>
    </w:p>
    <w:p w:rsidR="005F44F3" w:rsidRDefault="005F44F3">
      <w:pPr>
        <w:jc w:val="both"/>
      </w:pPr>
    </w:p>
    <w:p w:rsidR="005F44F3" w:rsidRDefault="005F44F3">
      <w:pPr>
        <w:jc w:val="both"/>
      </w:pPr>
    </w:p>
    <w:p w:rsidR="005F44F3" w:rsidRDefault="005F44F3">
      <w:pPr>
        <w:jc w:val="both"/>
      </w:pPr>
      <w:r>
        <w:t xml:space="preserve">  </w:t>
      </w:r>
    </w:p>
    <w:sectPr w:rsidR="005F44F3">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3"/>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A5988"/>
    <w:rsid w:val="00103813"/>
    <w:rsid w:val="00190A1D"/>
    <w:rsid w:val="00233BB0"/>
    <w:rsid w:val="00345BFF"/>
    <w:rsid w:val="003545A5"/>
    <w:rsid w:val="004A5988"/>
    <w:rsid w:val="00510560"/>
    <w:rsid w:val="00530635"/>
    <w:rsid w:val="005F44F3"/>
    <w:rsid w:val="008307C2"/>
    <w:rsid w:val="00872CE7"/>
    <w:rsid w:val="00923396"/>
    <w:rsid w:val="009E6BF5"/>
    <w:rsid w:val="00BA3124"/>
    <w:rsid w:val="00CC4E4A"/>
    <w:rsid w:val="00E154C9"/>
    <w:rsid w:val="00E53938"/>
    <w:rsid w:val="00EC702A"/>
    <w:rsid w:val="00FC6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Absatz-Standardschriftart">
    <w:name w:val="Absatz-Standardschriftart"/>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DejaVu Sans" w:hAnsi="Arial" w:cs="DejaVu Sans"/>
      <w:sz w:val="28"/>
      <w:szCs w:val="28"/>
    </w:rPr>
  </w:style>
  <w:style w:type="paragraph" w:styleId="a4">
    <w:name w:val="Body Text"/>
    <w:basedOn w:val="a"/>
    <w:pPr>
      <w:spacing w:after="120"/>
    </w:pPr>
  </w:style>
  <w:style w:type="paragraph" w:styleId="a5">
    <w:name w:val="List"/>
    <w:basedOn w:val="a4"/>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s>
</file>

<file path=word/webSettings.xml><?xml version="1.0" encoding="utf-8"?>
<w:webSettings xmlns:r="http://schemas.openxmlformats.org/officeDocument/2006/relationships" xmlns:w="http://schemas.openxmlformats.org/wordprocessingml/2006/main">
  <w:divs>
    <w:div w:id="9648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Порядок предоставления и организации торговых мест на ярмарке</vt:lpstr>
    </vt:vector>
  </TitlesOfParts>
  <Company>Microsoft</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предоставления и организации торговых мест на ярмарке</dc:title>
  <dc:subject/>
  <dc:creator>Customer</dc:creator>
  <cp:keywords/>
  <cp:lastModifiedBy>Admin</cp:lastModifiedBy>
  <cp:revision>2</cp:revision>
  <cp:lastPrinted>2011-06-10T06:19:00Z</cp:lastPrinted>
  <dcterms:created xsi:type="dcterms:W3CDTF">2015-07-06T04:06:00Z</dcterms:created>
  <dcterms:modified xsi:type="dcterms:W3CDTF">2015-07-06T04:06:00Z</dcterms:modified>
</cp:coreProperties>
</file>