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144138" w:rsidRPr="006E384F" w:rsidRDefault="00B23DAE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Троснянского сельского поселения </w:t>
      </w:r>
      <w:r w:rsidR="00144138" w:rsidRPr="006E384F">
        <w:rPr>
          <w:b/>
          <w:sz w:val="32"/>
          <w:szCs w:val="28"/>
        </w:rPr>
        <w:t>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B23DAE">
        <w:rPr>
          <w:sz w:val="28"/>
          <w:szCs w:val="28"/>
        </w:rPr>
        <w:t>Тро</w:t>
      </w:r>
      <w:r w:rsidR="00B23DAE">
        <w:rPr>
          <w:sz w:val="28"/>
          <w:szCs w:val="28"/>
        </w:rPr>
        <w:t>с</w:t>
      </w:r>
      <w:r w:rsidR="00B23DAE">
        <w:rPr>
          <w:sz w:val="28"/>
          <w:szCs w:val="28"/>
        </w:rPr>
        <w:t xml:space="preserve">нянского сельского поселения </w:t>
      </w:r>
      <w:r w:rsidRPr="00EB451B">
        <w:rPr>
          <w:sz w:val="28"/>
          <w:szCs w:val="28"/>
        </w:rPr>
        <w:t>Орловской области (далее - Нормативы) разработ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B23DAE">
        <w:rPr>
          <w:sz w:val="28"/>
          <w:szCs w:val="28"/>
        </w:rPr>
        <w:t>Троснянск</w:t>
      </w:r>
      <w:r w:rsidR="00B23DAE">
        <w:rPr>
          <w:sz w:val="28"/>
          <w:szCs w:val="28"/>
        </w:rPr>
        <w:t>о</w:t>
      </w:r>
      <w:r w:rsidR="00B23DAE">
        <w:rPr>
          <w:sz w:val="28"/>
          <w:szCs w:val="28"/>
        </w:rPr>
        <w:t xml:space="preserve">го сельского поселения. </w:t>
      </w:r>
      <w:r w:rsidRPr="00EB451B">
        <w:rPr>
          <w:sz w:val="28"/>
          <w:szCs w:val="28"/>
        </w:rPr>
        <w:t>Нормативы конкретизируют и развивают их основные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благоприятных условий жизнедеятельности человека, в том числе объектами соц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 и коммунально-бытового назначения, объектами инженерной, транспор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инфраструктур, благоустройства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доступности таких объектов для населения 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инвалидов).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B23DAE">
        <w:rPr>
          <w:sz w:val="28"/>
          <w:szCs w:val="28"/>
        </w:rPr>
        <w:t>Троснянского сельского пос</w:t>
      </w:r>
      <w:r w:rsidR="00B23DAE">
        <w:rPr>
          <w:sz w:val="28"/>
          <w:szCs w:val="28"/>
        </w:rPr>
        <w:t>е</w:t>
      </w:r>
      <w:r w:rsidR="00B23DAE">
        <w:rPr>
          <w:sz w:val="28"/>
          <w:szCs w:val="28"/>
        </w:rPr>
        <w:t xml:space="preserve">ления </w:t>
      </w:r>
      <w:r w:rsidRPr="00EB451B">
        <w:rPr>
          <w:sz w:val="28"/>
          <w:szCs w:val="28"/>
        </w:rPr>
        <w:t>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8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FA1675">
        <w:rPr>
          <w:sz w:val="28"/>
          <w:szCs w:val="28"/>
        </w:rPr>
        <w:t>Троснянского</w:t>
      </w:r>
      <w:r w:rsidRPr="00EB451B">
        <w:rPr>
          <w:sz w:val="28"/>
          <w:szCs w:val="28"/>
        </w:rPr>
        <w:t xml:space="preserve"> ра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она,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Pr="00B23DAE" w:rsidRDefault="00D9716C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 xml:space="preserve">1.4. Особенности </w:t>
      </w:r>
      <w:r w:rsidR="00FA1675" w:rsidRPr="00B23DAE">
        <w:rPr>
          <w:sz w:val="28"/>
          <w:szCs w:val="28"/>
        </w:rPr>
        <w:t>Троснянского</w:t>
      </w:r>
      <w:r w:rsidR="00382B97" w:rsidRPr="00B23DAE">
        <w:rPr>
          <w:sz w:val="28"/>
          <w:szCs w:val="28"/>
        </w:rPr>
        <w:t xml:space="preserve"> </w:t>
      </w:r>
      <w:r w:rsidRPr="00B23DAE">
        <w:rPr>
          <w:sz w:val="28"/>
          <w:szCs w:val="28"/>
        </w:rPr>
        <w:t xml:space="preserve"> </w:t>
      </w:r>
      <w:r w:rsidR="00B23DAE" w:rsidRPr="00B23DAE">
        <w:rPr>
          <w:sz w:val="28"/>
          <w:szCs w:val="28"/>
        </w:rPr>
        <w:t>сельского поселения</w:t>
      </w:r>
      <w:r w:rsidRPr="00B23DAE">
        <w:rPr>
          <w:sz w:val="28"/>
          <w:szCs w:val="28"/>
        </w:rPr>
        <w:t xml:space="preserve"> как объекта град</w:t>
      </w:r>
      <w:r w:rsidRPr="00B23DAE">
        <w:rPr>
          <w:sz w:val="28"/>
          <w:szCs w:val="28"/>
        </w:rPr>
        <w:t>о</w:t>
      </w:r>
      <w:r w:rsidRPr="00B23DAE">
        <w:rPr>
          <w:sz w:val="28"/>
          <w:szCs w:val="28"/>
        </w:rPr>
        <w:t>строительной деятельности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>Троснянское сельское поселение расположено в центральной части  Тро</w:t>
      </w:r>
      <w:r w:rsidRPr="00B23DAE">
        <w:rPr>
          <w:bCs/>
          <w:sz w:val="28"/>
          <w:szCs w:val="28"/>
        </w:rPr>
        <w:t>с</w:t>
      </w:r>
      <w:r w:rsidRPr="00B23DAE">
        <w:rPr>
          <w:bCs/>
          <w:sz w:val="28"/>
          <w:szCs w:val="28"/>
        </w:rPr>
        <w:t>нянского района. Протяженность территории сельского поселения с севера на юг 11,9 км и с запада на восток 22,5 км.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>Границы Троснянского сельского поселения утверждены Законом Орловской области «Об установлении границ и наделении соответствующим статусом мун</w:t>
      </w:r>
      <w:r w:rsidRPr="00B23DAE">
        <w:rPr>
          <w:bCs/>
          <w:sz w:val="28"/>
          <w:szCs w:val="28"/>
        </w:rPr>
        <w:t>и</w:t>
      </w:r>
      <w:r w:rsidRPr="00B23DAE">
        <w:rPr>
          <w:bCs/>
          <w:sz w:val="28"/>
          <w:szCs w:val="28"/>
        </w:rPr>
        <w:t xml:space="preserve">ципального образования «Троснянский район» и муниципальных образований в его составе» 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  <w:r w:rsidRPr="00B23DAE">
        <w:rPr>
          <w:sz w:val="28"/>
          <w:szCs w:val="28"/>
        </w:rPr>
        <w:t>Территория поселения граничит</w:t>
      </w:r>
      <w:r w:rsidRPr="00B23DAE">
        <w:rPr>
          <w:bCs/>
          <w:sz w:val="28"/>
          <w:szCs w:val="28"/>
        </w:rPr>
        <w:t>:</w:t>
      </w:r>
    </w:p>
    <w:p w:rsidR="00B23DAE" w:rsidRPr="00B23DAE" w:rsidRDefault="00B23DAE" w:rsidP="00B23DA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>на севере – с землями Ломовецкого, Жерновецкого, Воронецкого сельских поселений Троснянского района Орловской области;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</w:p>
    <w:p w:rsidR="00B23DAE" w:rsidRPr="00B23DAE" w:rsidRDefault="00B23DAE" w:rsidP="00B23DA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>на востоке – с землями Воронецкого сельского поселения Троснянского ра</w:t>
      </w:r>
      <w:r w:rsidRPr="00B23DAE">
        <w:rPr>
          <w:bCs/>
          <w:sz w:val="28"/>
          <w:szCs w:val="28"/>
        </w:rPr>
        <w:t>й</w:t>
      </w:r>
      <w:r w:rsidRPr="00B23DAE">
        <w:rPr>
          <w:bCs/>
          <w:sz w:val="28"/>
          <w:szCs w:val="28"/>
        </w:rPr>
        <w:t>она Орловской области;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</w:p>
    <w:p w:rsidR="00B23DAE" w:rsidRPr="00B23DAE" w:rsidRDefault="00B23DAE" w:rsidP="00B23DAE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>на юге – с землями Муравльского, Малахово-Слободского, Пенновского сельских поселений Троснянского района Орловской области;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</w:p>
    <w:p w:rsidR="00B23DAE" w:rsidRPr="00B23DAE" w:rsidRDefault="00B23DAE" w:rsidP="00B23DAE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B23DAE">
        <w:rPr>
          <w:bCs/>
          <w:sz w:val="28"/>
          <w:szCs w:val="28"/>
        </w:rPr>
        <w:t>на западе — с землями Ломовецкого сельского поселения Троснянского ра</w:t>
      </w:r>
      <w:r w:rsidRPr="00B23DAE">
        <w:rPr>
          <w:bCs/>
          <w:sz w:val="28"/>
          <w:szCs w:val="28"/>
        </w:rPr>
        <w:t>й</w:t>
      </w:r>
      <w:r w:rsidRPr="00B23DAE">
        <w:rPr>
          <w:bCs/>
          <w:sz w:val="28"/>
          <w:szCs w:val="28"/>
        </w:rPr>
        <w:t>она Орловской области и с землями Курской области.</w:t>
      </w:r>
    </w:p>
    <w:p w:rsidR="00B23DAE" w:rsidRPr="00B23DAE" w:rsidRDefault="00B23DAE" w:rsidP="00B23DAE">
      <w:pPr>
        <w:ind w:firstLine="709"/>
        <w:jc w:val="both"/>
        <w:rPr>
          <w:b/>
          <w:i/>
          <w:iCs/>
          <w:sz w:val="28"/>
          <w:szCs w:val="28"/>
        </w:rPr>
      </w:pP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Общая протяженность границ составляет 82 км.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На территории Троснянского сельского поселения расположены 24 населе</w:t>
      </w:r>
      <w:r w:rsidRPr="00B23DAE">
        <w:rPr>
          <w:sz w:val="28"/>
          <w:szCs w:val="28"/>
        </w:rPr>
        <w:t>н</w:t>
      </w:r>
      <w:r w:rsidRPr="00B23DAE">
        <w:rPr>
          <w:sz w:val="28"/>
          <w:szCs w:val="28"/>
        </w:rPr>
        <w:t>ных пункта: с.Тросна – 2790 чел., д.Барково – 74 чел; д.Верхнее Муханово – 69 чел., д.Верхняя Морозиха – 47 чел., д.Гранкино– 122 чел., д.Ефратово – 15 чел., д.Игинка– 67 чел., д.Ильино-Нагорное – 31 чел., д.Козловка – 50 чел., д.Корсаково – 3 чел., д.Красногорская – 2 чел., д.Лаврово – 12 чел., д.Ладарево – 88 чел., д.Ладаревские Выселки – 11 чел.,  д.Малая Тросна – 77чел., д.Нижняя Морозиха – 157 чел., д.Новые Турьи – 120 чел., д.Покровское – 35 чел., д.Разновилье – 4 чел., д.Саковнинки – 92 чел., д.Сомово – 250 чел., д.Средняя Морозиха – 45 чел., д.Хитровка – 24 чел., д.Яковлево – 19 чел.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Административным центром сельского поселения  и районным центром я</w:t>
      </w:r>
      <w:r w:rsidRPr="00B23DAE">
        <w:rPr>
          <w:sz w:val="28"/>
          <w:szCs w:val="28"/>
        </w:rPr>
        <w:t>в</w:t>
      </w:r>
      <w:r w:rsidRPr="00B23DAE">
        <w:rPr>
          <w:sz w:val="28"/>
          <w:szCs w:val="28"/>
        </w:rPr>
        <w:t xml:space="preserve">ляется село Тросна. 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В центральной части территории сельского поселения проходит  автомагис</w:t>
      </w:r>
      <w:r w:rsidRPr="00B23DAE">
        <w:rPr>
          <w:sz w:val="28"/>
          <w:szCs w:val="28"/>
        </w:rPr>
        <w:t>т</w:t>
      </w:r>
      <w:r w:rsidRPr="00B23DAE">
        <w:rPr>
          <w:sz w:val="28"/>
          <w:szCs w:val="28"/>
        </w:rPr>
        <w:t xml:space="preserve">раль федерального значения М-2 «Крым» </w:t>
      </w:r>
      <w:r w:rsidRPr="00B23DAE">
        <w:rPr>
          <w:sz w:val="28"/>
          <w:szCs w:val="28"/>
          <w:lang w:val="en-US"/>
        </w:rPr>
        <w:t>II</w:t>
      </w:r>
      <w:r w:rsidRPr="00B23DAE">
        <w:rPr>
          <w:sz w:val="28"/>
          <w:szCs w:val="28"/>
        </w:rPr>
        <w:t xml:space="preserve"> технической категории.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 xml:space="preserve">Расстояние от границы Троснянского сельского поселения до областного центра г. Орел – 65 км, до ближайшей железнодорожной станции Глазуновка 37 км. Связь осуществляется по федеральной автомобильной дороге </w:t>
      </w:r>
      <w:r w:rsidRPr="00B23DAE">
        <w:rPr>
          <w:sz w:val="28"/>
          <w:szCs w:val="28"/>
          <w:lang w:val="en-US"/>
        </w:rPr>
        <w:t>II</w:t>
      </w:r>
      <w:r w:rsidRPr="00B23DAE">
        <w:rPr>
          <w:sz w:val="28"/>
          <w:szCs w:val="28"/>
        </w:rPr>
        <w:t xml:space="preserve"> технической категории М-2 «Крым», а также по региональной автомобильной дороге 4-й те</w:t>
      </w:r>
      <w:r w:rsidRPr="00B23DAE">
        <w:rPr>
          <w:sz w:val="28"/>
          <w:szCs w:val="28"/>
        </w:rPr>
        <w:t>х</w:t>
      </w:r>
      <w:r w:rsidRPr="00B23DAE">
        <w:rPr>
          <w:sz w:val="28"/>
          <w:szCs w:val="28"/>
        </w:rPr>
        <w:t>нической категории  Тросна -Змиевка-Глазуновка. Особенность близкого распол</w:t>
      </w:r>
      <w:r w:rsidRPr="00B23DAE">
        <w:rPr>
          <w:sz w:val="28"/>
          <w:szCs w:val="28"/>
        </w:rPr>
        <w:t>о</w:t>
      </w:r>
      <w:r w:rsidRPr="00B23DAE">
        <w:rPr>
          <w:sz w:val="28"/>
          <w:szCs w:val="28"/>
        </w:rPr>
        <w:t>жения относительно крупных городов определяет статус поселения как базы для расположения объектов областного значения.</w:t>
      </w:r>
    </w:p>
    <w:p w:rsidR="00B23DAE" w:rsidRPr="00B23DAE" w:rsidRDefault="00B23DAE" w:rsidP="00B23DAE">
      <w:pPr>
        <w:ind w:firstLine="709"/>
        <w:jc w:val="both"/>
        <w:rPr>
          <w:bCs/>
          <w:iCs/>
          <w:sz w:val="28"/>
          <w:szCs w:val="28"/>
        </w:rPr>
      </w:pPr>
      <w:r w:rsidRPr="00B23DAE">
        <w:rPr>
          <w:bCs/>
          <w:iCs/>
          <w:sz w:val="28"/>
          <w:szCs w:val="28"/>
        </w:rPr>
        <w:t>Троснянский район расположен в центральной части Среднерусской возв</w:t>
      </w:r>
      <w:r w:rsidRPr="00B23DAE">
        <w:rPr>
          <w:bCs/>
          <w:iCs/>
          <w:sz w:val="28"/>
          <w:szCs w:val="28"/>
        </w:rPr>
        <w:t>ы</w:t>
      </w:r>
      <w:r w:rsidRPr="00B23DAE">
        <w:rPr>
          <w:bCs/>
          <w:iCs/>
          <w:sz w:val="28"/>
          <w:szCs w:val="28"/>
        </w:rPr>
        <w:t xml:space="preserve">шенности в пределах степной и лесостепной зон. </w:t>
      </w:r>
    </w:p>
    <w:p w:rsidR="00B23DAE" w:rsidRPr="00B23DAE" w:rsidRDefault="00B23DAE" w:rsidP="00B23DAE">
      <w:pPr>
        <w:ind w:firstLine="709"/>
        <w:jc w:val="both"/>
        <w:rPr>
          <w:bCs/>
          <w:iCs/>
          <w:sz w:val="28"/>
          <w:szCs w:val="28"/>
        </w:rPr>
      </w:pPr>
      <w:r w:rsidRPr="00B23DAE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заморо</w:t>
      </w:r>
      <w:r w:rsidRPr="00B23DAE">
        <w:rPr>
          <w:bCs/>
          <w:iCs/>
          <w:sz w:val="28"/>
          <w:szCs w:val="28"/>
        </w:rPr>
        <w:t>з</w:t>
      </w:r>
      <w:r w:rsidRPr="00B23DAE">
        <w:rPr>
          <w:bCs/>
          <w:iCs/>
          <w:sz w:val="28"/>
          <w:szCs w:val="28"/>
        </w:rPr>
        <w:t>ки отмечаются в середине сентября, а устойчивые морозы наступают в конце н</w:t>
      </w:r>
      <w:r w:rsidRPr="00B23DAE">
        <w:rPr>
          <w:bCs/>
          <w:iCs/>
          <w:sz w:val="28"/>
          <w:szCs w:val="28"/>
        </w:rPr>
        <w:t>о</w:t>
      </w:r>
      <w:r w:rsidRPr="00B23DAE">
        <w:rPr>
          <w:bCs/>
          <w:iCs/>
          <w:sz w:val="28"/>
          <w:szCs w:val="28"/>
        </w:rPr>
        <w:t>ября и прекращаются в первой половине марта.</w:t>
      </w:r>
    </w:p>
    <w:p w:rsidR="00B23DAE" w:rsidRPr="00B23DAE" w:rsidRDefault="00B23DAE" w:rsidP="00B23DAE">
      <w:pPr>
        <w:ind w:firstLine="709"/>
        <w:jc w:val="both"/>
        <w:rPr>
          <w:bCs/>
          <w:iCs/>
          <w:sz w:val="28"/>
          <w:szCs w:val="28"/>
        </w:rPr>
      </w:pPr>
      <w:r w:rsidRPr="00B23DAE">
        <w:rPr>
          <w:bCs/>
          <w:iCs/>
          <w:sz w:val="28"/>
          <w:szCs w:val="28"/>
        </w:rPr>
        <w:t xml:space="preserve">            Устойчивый снежный покров образуется в начале декабря, разруш</w:t>
      </w:r>
      <w:r w:rsidRPr="00B23DAE">
        <w:rPr>
          <w:bCs/>
          <w:iCs/>
          <w:sz w:val="28"/>
          <w:szCs w:val="28"/>
        </w:rPr>
        <w:t>а</w:t>
      </w:r>
      <w:r w:rsidRPr="00B23DAE">
        <w:rPr>
          <w:bCs/>
          <w:iCs/>
          <w:sz w:val="28"/>
          <w:szCs w:val="28"/>
        </w:rPr>
        <w:t>ется в начале апреля. Среднее число дней со снежным покровом – 126. Средняя температура самого теплого месяца – июля  +18, +19ºС. Среднегодовая температ</w:t>
      </w:r>
      <w:r w:rsidRPr="00B23DAE">
        <w:rPr>
          <w:bCs/>
          <w:iCs/>
          <w:sz w:val="28"/>
          <w:szCs w:val="28"/>
        </w:rPr>
        <w:t>у</w:t>
      </w:r>
      <w:r w:rsidRPr="00B23DAE">
        <w:rPr>
          <w:bCs/>
          <w:iCs/>
          <w:sz w:val="28"/>
          <w:szCs w:val="28"/>
        </w:rPr>
        <w:t>ра воздуха по данным многолетних наблюдений +4,9ºС.</w:t>
      </w:r>
    </w:p>
    <w:p w:rsidR="00B23DAE" w:rsidRPr="00B23DAE" w:rsidRDefault="00B23DAE" w:rsidP="00B23DAE">
      <w:pPr>
        <w:ind w:firstLine="709"/>
        <w:jc w:val="both"/>
        <w:rPr>
          <w:bCs/>
          <w:iCs/>
          <w:sz w:val="28"/>
          <w:szCs w:val="28"/>
        </w:rPr>
      </w:pPr>
      <w:r w:rsidRPr="00B23DAE">
        <w:rPr>
          <w:bCs/>
          <w:iCs/>
          <w:sz w:val="28"/>
          <w:szCs w:val="28"/>
        </w:rPr>
        <w:tab/>
        <w:t>Преобладающим в течение всего года, особенно в летний период, явл</w:t>
      </w:r>
      <w:r w:rsidRPr="00B23DAE">
        <w:rPr>
          <w:bCs/>
          <w:iCs/>
          <w:sz w:val="28"/>
          <w:szCs w:val="28"/>
        </w:rPr>
        <w:t>я</w:t>
      </w:r>
      <w:r w:rsidRPr="00B23DAE">
        <w:rPr>
          <w:bCs/>
          <w:iCs/>
          <w:sz w:val="28"/>
          <w:szCs w:val="28"/>
        </w:rPr>
        <w:t>ется континентальный воздух умеренных широт или полярный воздух. На терр</w:t>
      </w:r>
      <w:r w:rsidRPr="00B23DAE">
        <w:rPr>
          <w:bCs/>
          <w:iCs/>
          <w:sz w:val="28"/>
          <w:szCs w:val="28"/>
        </w:rPr>
        <w:t>и</w:t>
      </w:r>
      <w:r w:rsidRPr="00B23DAE">
        <w:rPr>
          <w:bCs/>
          <w:iCs/>
          <w:sz w:val="28"/>
          <w:szCs w:val="28"/>
        </w:rPr>
        <w:t>тории района преобладает ветер западного, юго-западного и южного направлений.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ab/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B23DAE">
        <w:rPr>
          <w:sz w:val="28"/>
          <w:szCs w:val="28"/>
        </w:rPr>
        <w:t>т</w:t>
      </w:r>
      <w:r w:rsidRPr="00B23DAE">
        <w:rPr>
          <w:sz w:val="28"/>
          <w:szCs w:val="28"/>
        </w:rPr>
        <w:t>крытых и возвышенных участках.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ab/>
        <w:t>За год выпадает умеренное количество осадков- в среднем от 490 - до 590 мм.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B23DAE">
        <w:rPr>
          <w:sz w:val="28"/>
          <w:szCs w:val="28"/>
        </w:rPr>
        <w:t>о</w:t>
      </w:r>
      <w:r w:rsidRPr="00B23DAE">
        <w:rPr>
          <w:sz w:val="28"/>
          <w:szCs w:val="28"/>
        </w:rPr>
        <w:t>личество осадков достаточно для нормального роста и развития сельскохозяйс</w:t>
      </w:r>
      <w:r w:rsidRPr="00B23DAE">
        <w:rPr>
          <w:sz w:val="28"/>
          <w:szCs w:val="28"/>
        </w:rPr>
        <w:t>т</w:t>
      </w:r>
      <w:r w:rsidRPr="00B23DAE">
        <w:rPr>
          <w:sz w:val="28"/>
          <w:szCs w:val="28"/>
        </w:rPr>
        <w:t xml:space="preserve">венных культур.   </w:t>
      </w:r>
    </w:p>
    <w:p w:rsidR="00B23DAE" w:rsidRPr="00B23DAE" w:rsidRDefault="00B23DAE" w:rsidP="00B23DAE">
      <w:pPr>
        <w:ind w:firstLine="709"/>
        <w:jc w:val="both"/>
        <w:rPr>
          <w:bCs/>
          <w:iCs/>
          <w:sz w:val="28"/>
          <w:szCs w:val="28"/>
        </w:rPr>
      </w:pPr>
      <w:r w:rsidRPr="00B23DAE">
        <w:rPr>
          <w:bCs/>
          <w:iCs/>
          <w:sz w:val="28"/>
          <w:szCs w:val="28"/>
        </w:rPr>
        <w:t>Территория Троснянского поселения расположена в центре Среднерусской возвышенности. По рельефу территория Троснянского района представляет собой приподнятую, сильно волнистую равнину, изрезанную густой сетью оврагов и д</w:t>
      </w:r>
      <w:r w:rsidRPr="00B23DAE">
        <w:rPr>
          <w:bCs/>
          <w:iCs/>
          <w:sz w:val="28"/>
          <w:szCs w:val="28"/>
        </w:rPr>
        <w:t>о</w:t>
      </w:r>
      <w:r w:rsidRPr="00B23DAE">
        <w:rPr>
          <w:bCs/>
          <w:iCs/>
          <w:sz w:val="28"/>
          <w:szCs w:val="28"/>
        </w:rPr>
        <w:t xml:space="preserve">линами рек и ручьев. </w:t>
      </w:r>
    </w:p>
    <w:p w:rsidR="00B23DAE" w:rsidRPr="00B23DAE" w:rsidRDefault="00B23DAE" w:rsidP="00B23DAE">
      <w:pPr>
        <w:ind w:firstLine="709"/>
        <w:jc w:val="both"/>
        <w:rPr>
          <w:bCs/>
          <w:iCs/>
          <w:sz w:val="28"/>
          <w:szCs w:val="28"/>
        </w:rPr>
      </w:pPr>
      <w:r w:rsidRPr="00B23DAE">
        <w:rPr>
          <w:bCs/>
          <w:iCs/>
          <w:sz w:val="28"/>
          <w:szCs w:val="28"/>
        </w:rPr>
        <w:t>Овраги – распространенные формы рельефа разных размеров. Развиты скл</w:t>
      </w:r>
      <w:r w:rsidRPr="00B23DAE">
        <w:rPr>
          <w:bCs/>
          <w:iCs/>
          <w:sz w:val="28"/>
          <w:szCs w:val="28"/>
        </w:rPr>
        <w:t>о</w:t>
      </w:r>
      <w:r w:rsidRPr="00B23DAE">
        <w:rPr>
          <w:bCs/>
          <w:iCs/>
          <w:sz w:val="28"/>
          <w:szCs w:val="28"/>
        </w:rPr>
        <w:t>новые и верховые овраги, реже донные (в днищах балок). Местами овраги и балки залесены.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На территории Троснянского сельского поселения проявляются эрозионные процессы (овражная эрозия), склоновые процессы, заболачивание.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В широтном и меридиональном направлениях территорию поселения расс</w:t>
      </w:r>
      <w:r w:rsidRPr="00B23DAE">
        <w:rPr>
          <w:sz w:val="28"/>
          <w:szCs w:val="28"/>
        </w:rPr>
        <w:t>е</w:t>
      </w:r>
      <w:r w:rsidRPr="00B23DAE">
        <w:rPr>
          <w:sz w:val="28"/>
          <w:szCs w:val="28"/>
        </w:rPr>
        <w:t>кают балки: Шкварня (южная часть), Циборный Лог (южная часть), Широкий Лог (южная часть), лог Зверский (юго-западная часть), лог Крутой (юго-западная часть).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 xml:space="preserve"> </w:t>
      </w:r>
      <w:r w:rsidRPr="00B23DAE">
        <w:rPr>
          <w:bCs/>
          <w:sz w:val="28"/>
          <w:szCs w:val="28"/>
        </w:rPr>
        <w:t xml:space="preserve"> В целом, по условиям рельефа территория сельского поселения пригодна для механизированной обработки и уборки урожая сложными сельскохозяйстве</w:t>
      </w:r>
      <w:r w:rsidRPr="00B23DAE">
        <w:rPr>
          <w:bCs/>
          <w:sz w:val="28"/>
          <w:szCs w:val="28"/>
        </w:rPr>
        <w:t>н</w:t>
      </w:r>
      <w:r w:rsidRPr="00B23DAE">
        <w:rPr>
          <w:bCs/>
          <w:sz w:val="28"/>
          <w:szCs w:val="28"/>
        </w:rPr>
        <w:t>ными машинами.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Почвенный покров разнообразен, что определяется различными условиями почвообразования, так как территория находится в переходной зоне от степи к л</w:t>
      </w:r>
      <w:r w:rsidRPr="00B23DAE">
        <w:rPr>
          <w:sz w:val="28"/>
          <w:szCs w:val="28"/>
        </w:rPr>
        <w:t>е</w:t>
      </w:r>
      <w:r w:rsidRPr="00B23DAE">
        <w:rPr>
          <w:sz w:val="28"/>
          <w:szCs w:val="28"/>
        </w:rPr>
        <w:t>состепи.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Наибольшее распространение имеет выщелоченный чернозем (45%). Знач</w:t>
      </w:r>
      <w:r w:rsidRPr="00B23DAE">
        <w:rPr>
          <w:sz w:val="28"/>
          <w:szCs w:val="28"/>
        </w:rPr>
        <w:t>и</w:t>
      </w:r>
      <w:r w:rsidRPr="00B23DAE">
        <w:rPr>
          <w:sz w:val="28"/>
          <w:szCs w:val="28"/>
        </w:rPr>
        <w:t>тельная площадь занята серыми, светло-серыми, темно-серыми почвами (15%). На долю оподзоленного чернозема, занимающего в генетическом отношении пром</w:t>
      </w:r>
      <w:r w:rsidRPr="00B23DAE">
        <w:rPr>
          <w:sz w:val="28"/>
          <w:szCs w:val="28"/>
        </w:rPr>
        <w:t>е</w:t>
      </w:r>
      <w:r w:rsidRPr="00B23DAE">
        <w:rPr>
          <w:sz w:val="28"/>
          <w:szCs w:val="28"/>
        </w:rPr>
        <w:t>жуточное место между лесными и выщелоченным черноземом приходится 29%.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B23DAE">
        <w:rPr>
          <w:sz w:val="28"/>
          <w:szCs w:val="28"/>
        </w:rPr>
        <w:t>е</w:t>
      </w:r>
      <w:r w:rsidRPr="00B23DAE">
        <w:rPr>
          <w:sz w:val="28"/>
          <w:szCs w:val="28"/>
        </w:rPr>
        <w:t>лосуглинистый и редко глинистый.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Остальные почвенные разности имеют небольшое распространение.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По условиям образования почв территория поселения относится к централ</w:t>
      </w:r>
      <w:r w:rsidRPr="00B23DAE">
        <w:rPr>
          <w:sz w:val="28"/>
          <w:szCs w:val="28"/>
        </w:rPr>
        <w:t>ь</w:t>
      </w:r>
      <w:r w:rsidRPr="00B23DAE">
        <w:rPr>
          <w:sz w:val="28"/>
          <w:szCs w:val="28"/>
        </w:rPr>
        <w:t>ной зоне, среднее значение бонитета  почв пашни которой составляет 76 баллов.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Главными водными артериями на территории поселения является р.Белый Немед, р.Тросенка, р.Тросна, р.Турьи, руч.Бударик, руч.Неряжа, а также 9 прудов общей площадью зеркала 43 га.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bCs/>
          <w:sz w:val="28"/>
          <w:szCs w:val="28"/>
        </w:rPr>
        <w:t xml:space="preserve"> Река Белый Немед</w:t>
      </w:r>
      <w:r w:rsidRPr="00B23DAE">
        <w:rPr>
          <w:sz w:val="28"/>
          <w:szCs w:val="28"/>
        </w:rPr>
        <w:t xml:space="preserve"> – (правый приток р.Свапа) протекает с западной части поселения на юго-запад. Это типичная равнинная река со спокойным течением, скорость не превышает 2-3 км/час, протяженность по территории поселения с</w:t>
      </w:r>
      <w:r w:rsidRPr="00B23DAE">
        <w:rPr>
          <w:sz w:val="28"/>
          <w:szCs w:val="28"/>
        </w:rPr>
        <w:t>о</w:t>
      </w:r>
      <w:r w:rsidRPr="00B23DAE">
        <w:rPr>
          <w:sz w:val="28"/>
          <w:szCs w:val="28"/>
        </w:rPr>
        <w:t>ставляет 8,8 км. Русло реки извилистое.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bCs/>
          <w:sz w:val="28"/>
          <w:szCs w:val="28"/>
        </w:rPr>
        <w:t>Река Тросенка</w:t>
      </w:r>
      <w:r w:rsidRPr="00B23DAE">
        <w:rPr>
          <w:i/>
          <w:iCs/>
          <w:sz w:val="28"/>
          <w:szCs w:val="28"/>
        </w:rPr>
        <w:t xml:space="preserve"> </w:t>
      </w:r>
      <w:r w:rsidRPr="00B23DAE">
        <w:rPr>
          <w:sz w:val="28"/>
          <w:szCs w:val="28"/>
        </w:rPr>
        <w:t>(правый приток р.Ракитня) берет свое</w:t>
      </w:r>
      <w:r w:rsidRPr="00B23DAE">
        <w:rPr>
          <w:i/>
          <w:iCs/>
          <w:sz w:val="28"/>
          <w:szCs w:val="28"/>
        </w:rPr>
        <w:t xml:space="preserve"> </w:t>
      </w:r>
      <w:r w:rsidRPr="00B23DAE">
        <w:rPr>
          <w:sz w:val="28"/>
          <w:szCs w:val="28"/>
        </w:rPr>
        <w:t>начало в южной части с.Тросна, протекает на север, ее протяженность на территории поселения составл</w:t>
      </w:r>
      <w:r w:rsidRPr="00B23DAE">
        <w:rPr>
          <w:sz w:val="28"/>
          <w:szCs w:val="28"/>
        </w:rPr>
        <w:t>я</w:t>
      </w:r>
      <w:r w:rsidRPr="00B23DAE">
        <w:rPr>
          <w:sz w:val="28"/>
          <w:szCs w:val="28"/>
        </w:rPr>
        <w:t>ет 6,5 км.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bCs/>
          <w:sz w:val="28"/>
          <w:szCs w:val="28"/>
        </w:rPr>
        <w:t xml:space="preserve">Река Тросна </w:t>
      </w:r>
      <w:r w:rsidRPr="00B23DAE">
        <w:rPr>
          <w:sz w:val="28"/>
          <w:szCs w:val="28"/>
        </w:rPr>
        <w:t>протекает берет свое начало в юго- восточной части  пос</w:t>
      </w:r>
      <w:r w:rsidRPr="00B23DAE">
        <w:rPr>
          <w:sz w:val="28"/>
          <w:szCs w:val="28"/>
        </w:rPr>
        <w:t>е</w:t>
      </w:r>
      <w:r w:rsidRPr="00B23DAE">
        <w:rPr>
          <w:sz w:val="28"/>
          <w:szCs w:val="28"/>
        </w:rPr>
        <w:t>ления и протекает по д.Средняя Морозиха, Нижняя Морозиха на северо-восток, ее пр</w:t>
      </w:r>
      <w:r w:rsidRPr="00B23DAE">
        <w:rPr>
          <w:sz w:val="28"/>
          <w:szCs w:val="28"/>
        </w:rPr>
        <w:t>о</w:t>
      </w:r>
      <w:r w:rsidRPr="00B23DAE">
        <w:rPr>
          <w:sz w:val="28"/>
          <w:szCs w:val="28"/>
        </w:rPr>
        <w:t>тяженность на территории поселения составляет 8,0 км.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bCs/>
          <w:sz w:val="28"/>
          <w:szCs w:val="28"/>
        </w:rPr>
        <w:t>Река Турьи</w:t>
      </w:r>
      <w:r w:rsidRPr="00B23DAE">
        <w:rPr>
          <w:sz w:val="28"/>
          <w:szCs w:val="28"/>
        </w:rPr>
        <w:t xml:space="preserve">  (правый приток р.Свапа) берет свое начало севернее д.Новые Турьи, ее протяженность на территории района составляет 3,8 км.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>Троснянское поселение расположено в центральной части Средне-Русской возвышенности на стыке восточноевропейской хвойно-широколиственной подз</w:t>
      </w:r>
      <w:r w:rsidRPr="00B23DAE">
        <w:rPr>
          <w:bCs/>
          <w:sz w:val="28"/>
          <w:szCs w:val="28"/>
        </w:rPr>
        <w:t>о</w:t>
      </w:r>
      <w:r w:rsidRPr="00B23DAE">
        <w:rPr>
          <w:bCs/>
          <w:sz w:val="28"/>
          <w:szCs w:val="28"/>
        </w:rPr>
        <w:t>ны лесной зоны, восточноевропейской широколис</w:t>
      </w:r>
      <w:r w:rsidRPr="00B23DAE">
        <w:rPr>
          <w:bCs/>
          <w:sz w:val="28"/>
          <w:szCs w:val="28"/>
        </w:rPr>
        <w:t>т</w:t>
      </w:r>
      <w:r w:rsidRPr="00B23DAE">
        <w:rPr>
          <w:bCs/>
          <w:sz w:val="28"/>
          <w:szCs w:val="28"/>
        </w:rPr>
        <w:t xml:space="preserve">венной и восточноевропейской лесостепной (подзона северных луговых степей).   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ab/>
        <w:t>Леса представлены, в основном небольшими обособленными лесными участками, расположенными на территории неравномерно. Основные лесные ма</w:t>
      </w:r>
      <w:r w:rsidRPr="00B23DAE">
        <w:rPr>
          <w:bCs/>
          <w:sz w:val="28"/>
          <w:szCs w:val="28"/>
        </w:rPr>
        <w:t>с</w:t>
      </w:r>
      <w:r w:rsidRPr="00B23DAE">
        <w:rPr>
          <w:bCs/>
          <w:sz w:val="28"/>
          <w:szCs w:val="28"/>
        </w:rPr>
        <w:t>сивы расположены в юго-восточной и западной части поселения.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ab/>
        <w:t>На территории Троснянского поселения распространены широколис</w:t>
      </w:r>
      <w:r w:rsidRPr="00B23DAE">
        <w:rPr>
          <w:bCs/>
          <w:sz w:val="28"/>
          <w:szCs w:val="28"/>
        </w:rPr>
        <w:t>т</w:t>
      </w:r>
      <w:r w:rsidRPr="00B23DAE">
        <w:rPr>
          <w:bCs/>
          <w:sz w:val="28"/>
          <w:szCs w:val="28"/>
        </w:rPr>
        <w:t>венные леса, с преобладанием дуба чешуйчатого, произрастающего вместе с кл</w:t>
      </w:r>
      <w:r w:rsidRPr="00B23DAE">
        <w:rPr>
          <w:bCs/>
          <w:sz w:val="28"/>
          <w:szCs w:val="28"/>
        </w:rPr>
        <w:t>е</w:t>
      </w:r>
      <w:r w:rsidRPr="00B23DAE">
        <w:rPr>
          <w:bCs/>
          <w:sz w:val="28"/>
          <w:szCs w:val="28"/>
        </w:rPr>
        <w:t>ном остролистным, ясенем обыкновенным, вязом, липой мелколистной.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ab/>
        <w:t>Органом исполнительной власти субъекта Российской Федерации в сфере лесных отношений по Орловской области является областное Управление лесами. В его ведении находятся леса, расположенные на землях лесного фонда – 631 га, и, кроме того, леса, ранее находившиеся во владении сельскохозяйственных организаций на площади 185 га.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  <w:r w:rsidRPr="00B23DAE">
        <w:rPr>
          <w:bCs/>
          <w:sz w:val="28"/>
          <w:szCs w:val="28"/>
        </w:rPr>
        <w:tab/>
        <w:t>Территориальной единицей управления в области использования охр</w:t>
      </w:r>
      <w:r w:rsidRPr="00B23DAE">
        <w:rPr>
          <w:bCs/>
          <w:sz w:val="28"/>
          <w:szCs w:val="28"/>
        </w:rPr>
        <w:t>а</w:t>
      </w:r>
      <w:r w:rsidRPr="00B23DAE">
        <w:rPr>
          <w:bCs/>
          <w:sz w:val="28"/>
          <w:szCs w:val="28"/>
        </w:rPr>
        <w:t>ны, защиты, воспроизводства лесов является лесничество. Лесничества осущест</w:t>
      </w:r>
      <w:r w:rsidRPr="00B23DAE">
        <w:rPr>
          <w:bCs/>
          <w:sz w:val="28"/>
          <w:szCs w:val="28"/>
        </w:rPr>
        <w:t>в</w:t>
      </w:r>
      <w:r w:rsidRPr="00B23DAE">
        <w:rPr>
          <w:bCs/>
          <w:sz w:val="28"/>
          <w:szCs w:val="28"/>
        </w:rPr>
        <w:t>ляют реализацию лесохозяйственных регламентов в участковых лесничествах.</w:t>
      </w:r>
    </w:p>
    <w:p w:rsidR="00B23DAE" w:rsidRPr="00B23DAE" w:rsidRDefault="00B23DAE" w:rsidP="00B23DAE">
      <w:pPr>
        <w:ind w:firstLine="709"/>
        <w:jc w:val="both"/>
        <w:rPr>
          <w:bCs/>
          <w:sz w:val="28"/>
          <w:szCs w:val="28"/>
        </w:rPr>
      </w:pPr>
      <w:r w:rsidRPr="00B23DAE">
        <w:rPr>
          <w:b/>
          <w:sz w:val="28"/>
          <w:szCs w:val="28"/>
        </w:rPr>
        <w:tab/>
      </w:r>
      <w:r w:rsidRPr="00B23DAE">
        <w:rPr>
          <w:bCs/>
          <w:sz w:val="28"/>
          <w:szCs w:val="28"/>
        </w:rPr>
        <w:t>По своему целевому назначению леса района отнесены к защитным, выполняющим разнообразные функции: почвозащитные и средообразующие (пр</w:t>
      </w:r>
      <w:r w:rsidRPr="00B23DAE">
        <w:rPr>
          <w:bCs/>
          <w:sz w:val="28"/>
          <w:szCs w:val="28"/>
        </w:rPr>
        <w:t>о</w:t>
      </w:r>
      <w:r w:rsidRPr="00B23DAE">
        <w:rPr>
          <w:bCs/>
          <w:sz w:val="28"/>
          <w:szCs w:val="28"/>
        </w:rPr>
        <w:t>тивоэрозионные леса).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Назначение защитных лесов - сохранение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</w:t>
      </w:r>
      <w:r w:rsidRPr="00B23DAE">
        <w:rPr>
          <w:sz w:val="28"/>
          <w:szCs w:val="28"/>
        </w:rPr>
        <w:t>а</w:t>
      </w:r>
      <w:r w:rsidRPr="00B23DAE">
        <w:rPr>
          <w:sz w:val="28"/>
          <w:szCs w:val="28"/>
        </w:rPr>
        <w:t>ние совместимо с целевым назначением защитных лесов и выполняемыми ими п</w:t>
      </w:r>
      <w:r w:rsidRPr="00B23DAE">
        <w:rPr>
          <w:sz w:val="28"/>
          <w:szCs w:val="28"/>
        </w:rPr>
        <w:t>о</w:t>
      </w:r>
      <w:r w:rsidRPr="00B23DAE">
        <w:rPr>
          <w:sz w:val="28"/>
          <w:szCs w:val="28"/>
        </w:rPr>
        <w:t>лезными функциями.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На территории Троснянского сельского поселения расположено 24 населе</w:t>
      </w:r>
      <w:r w:rsidRPr="00B23DAE">
        <w:rPr>
          <w:sz w:val="28"/>
          <w:szCs w:val="28"/>
        </w:rPr>
        <w:t>н</w:t>
      </w:r>
      <w:r w:rsidRPr="00B23DAE">
        <w:rPr>
          <w:sz w:val="28"/>
          <w:szCs w:val="28"/>
        </w:rPr>
        <w:t>ных пункта. Вдоль одной из главных планировочных осей – автодороги федерал</w:t>
      </w:r>
      <w:r w:rsidRPr="00B23DAE">
        <w:rPr>
          <w:sz w:val="28"/>
          <w:szCs w:val="28"/>
        </w:rPr>
        <w:t>ь</w:t>
      </w:r>
      <w:r w:rsidRPr="00B23DAE">
        <w:rPr>
          <w:sz w:val="28"/>
          <w:szCs w:val="28"/>
        </w:rPr>
        <w:t>ного значения М-2 «Крым, р.Тросенка сформировался центр сельского поселения с.Тросна и примыкающие к нему деревни: Ефратово, Барково, Малая Тросна. Вдоль одной из больших рек Белый Немед разместились 6 населенных пунктов: д.Гранкино, Ладарево, Покровское, Яковлево, Хитровка, Ильино-Нагорное. В во</w:t>
      </w:r>
      <w:r w:rsidRPr="00B23DAE">
        <w:rPr>
          <w:sz w:val="28"/>
          <w:szCs w:val="28"/>
        </w:rPr>
        <w:t>с</w:t>
      </w:r>
      <w:r w:rsidRPr="00B23DAE">
        <w:rPr>
          <w:sz w:val="28"/>
          <w:szCs w:val="28"/>
        </w:rPr>
        <w:t>точной части поселения на р.Тросна и на небольшом расстоянии от реки, вблизи лесных массивов сформировались д.Сомово, Нижняя Морозиха, Средняя Мороз</w:t>
      </w:r>
      <w:r w:rsidRPr="00B23DAE">
        <w:rPr>
          <w:sz w:val="28"/>
          <w:szCs w:val="28"/>
        </w:rPr>
        <w:t>и</w:t>
      </w:r>
      <w:r w:rsidRPr="00B23DAE">
        <w:rPr>
          <w:sz w:val="28"/>
          <w:szCs w:val="28"/>
        </w:rPr>
        <w:t>ха.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Большая часть территории поселения используется в сельскохозяйственных целях (выращивание зерновых культур), но не имеет четко выраженной планир</w:t>
      </w:r>
      <w:r w:rsidRPr="00B23DAE">
        <w:rPr>
          <w:sz w:val="28"/>
          <w:szCs w:val="28"/>
        </w:rPr>
        <w:t>о</w:t>
      </w:r>
      <w:r w:rsidRPr="00B23DAE">
        <w:rPr>
          <w:sz w:val="28"/>
          <w:szCs w:val="28"/>
        </w:rPr>
        <w:t>вочной структуры из-за сложного рельефа. Часть территории, расположенная в о</w:t>
      </w:r>
      <w:r w:rsidRPr="00B23DAE">
        <w:rPr>
          <w:sz w:val="28"/>
          <w:szCs w:val="28"/>
        </w:rPr>
        <w:t>т</w:t>
      </w:r>
      <w:r w:rsidRPr="00B23DAE">
        <w:rPr>
          <w:sz w:val="28"/>
          <w:szCs w:val="28"/>
        </w:rPr>
        <w:t>рогах балок  используется как выгон.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На территории поселения имеются многочисленные просёлочные дороги и полезащитные лесные полосы.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Административным центром Троснянского сельского поселения является с.Тросна, расположенная в северной части поселения вдоль реки Тросенка. Нас</w:t>
      </w:r>
      <w:r w:rsidRPr="00B23DAE">
        <w:rPr>
          <w:sz w:val="28"/>
          <w:szCs w:val="28"/>
        </w:rPr>
        <w:t>е</w:t>
      </w:r>
      <w:r w:rsidRPr="00B23DAE">
        <w:rPr>
          <w:sz w:val="28"/>
          <w:szCs w:val="28"/>
        </w:rPr>
        <w:t>ление села составляет 2790 чел., площадь – 487 га.</w:t>
      </w:r>
    </w:p>
    <w:p w:rsidR="00B23DAE" w:rsidRPr="00B23DAE" w:rsidRDefault="00B23DAE" w:rsidP="00B23DAE">
      <w:pPr>
        <w:ind w:firstLine="709"/>
        <w:jc w:val="both"/>
        <w:rPr>
          <w:sz w:val="28"/>
          <w:szCs w:val="28"/>
        </w:rPr>
      </w:pPr>
      <w:r w:rsidRPr="00B23DAE">
        <w:rPr>
          <w:sz w:val="28"/>
          <w:szCs w:val="28"/>
        </w:rPr>
        <w:t>В планировочном отношении населенный пункт имеет достаточно сложную, вытянутую с севера на юг структуру, сложившуюся таковой в основном из-за сложного рельефа.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ских зон, реставрации памятников истории и культуры в соответствии с зонами охраны объектов культурного наследия.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br/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center"/>
        <w:rPr>
          <w:sz w:val="28"/>
          <w:szCs w:val="28"/>
        </w:rPr>
      </w:pPr>
      <w:r w:rsidRPr="00EB451B">
        <w:rPr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3F5DBD">
        <w:rPr>
          <w:sz w:val="28"/>
          <w:szCs w:val="28"/>
        </w:rPr>
        <w:t>Расчетная площадь жилой зоны увеличивается на величину площади, непригодной для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дастровой стоимости расположенных на ней земельных участков, уровня обесп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ченности инженерной и транспортной инфраструктурами, объектами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10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  <w:r w:rsidRPr="008F18E3">
        <w:br/>
      </w:r>
    </w:p>
    <w:p w:rsidR="00D9716C" w:rsidRPr="0096123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Региональными 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1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ного подсобного хозяйства около дома (квартиры) предоставляются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шено содержание скота) допускается предусматривать на придомовых 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тельство стоянок для грузового транспорта и транспорта для перевозки 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D3208B" w:rsidP="00FA1675">
      <w:pPr>
        <w:ind w:firstLine="4678"/>
        <w:jc w:val="right"/>
      </w:pPr>
      <w:r w:rsidRPr="00D3208B"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B23DAE" w:rsidP="00FA1675">
      <w:pPr>
        <w:ind w:firstLine="4678"/>
        <w:jc w:val="right"/>
      </w:pPr>
      <w:r>
        <w:t>Троснянского сельского поселения</w:t>
      </w:r>
      <w:r w:rsidR="00D3208B" w:rsidRPr="00D3208B">
        <w:t>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чении:     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6C6416" w:rsidRPr="006027C0" w:rsidRDefault="006C6416" w:rsidP="006E384F">
      <w:pPr>
        <w:shd w:val="clear" w:color="auto" w:fill="FFFFFF"/>
        <w:ind w:left="129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 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6027C0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6027C0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пать здания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жения. В пределах красных линий допускается размещение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путепр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ходных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транспорта).</w:t>
      </w:r>
    </w:p>
    <w:p w:rsidR="006C6416" w:rsidRPr="006027C0" w:rsidRDefault="006C6416" w:rsidP="006027C0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кольцевания общественного</w:t>
      </w:r>
      <w:r w:rsidRPr="006027C0">
        <w:rPr>
          <w:color w:val="000000"/>
          <w:spacing w:val="6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  нестационарных объектов автосервиса для  попутного обсл</w:t>
      </w:r>
      <w:r w:rsidRPr="006027C0">
        <w:rPr>
          <w:color w:val="000000"/>
          <w:spacing w:val="7"/>
          <w:sz w:val="28"/>
          <w:szCs w:val="28"/>
        </w:rPr>
        <w:t>у</w:t>
      </w:r>
      <w:r w:rsidRPr="006027C0">
        <w:rPr>
          <w:color w:val="000000"/>
          <w:spacing w:val="7"/>
          <w:sz w:val="28"/>
          <w:szCs w:val="28"/>
        </w:rPr>
        <w:t>живания  (АЗС,</w:t>
      </w:r>
      <w:r w:rsidRPr="006027C0">
        <w:rPr>
          <w:color w:val="000000"/>
          <w:spacing w:val="7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6027C0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   нестационарных    объектов    для    попутного    обслужив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ния    пешеходов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земел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железнодорожных п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норм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сооруж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54DCE">
      <w:pPr>
        <w:shd w:val="clear" w:color="auto" w:fill="FFFFFF"/>
        <w:ind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 xml:space="preserve">- границы территорий,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элементами и 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6027C0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>Границы технических (охранных) зон инженерных сооружений и ко</w:t>
      </w:r>
      <w:r w:rsidRPr="006027C0">
        <w:rPr>
          <w:b/>
          <w:bCs/>
          <w:color w:val="000000"/>
          <w:spacing w:val="7"/>
          <w:sz w:val="28"/>
          <w:szCs w:val="28"/>
        </w:rPr>
        <w:t>м</w:t>
      </w:r>
      <w:r w:rsidRPr="006027C0">
        <w:rPr>
          <w:b/>
          <w:bCs/>
          <w:color w:val="000000"/>
          <w:spacing w:val="7"/>
          <w:sz w:val="28"/>
          <w:szCs w:val="28"/>
        </w:rPr>
        <w:t xml:space="preserve">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>границы территорий, предназначенных для обеспечения о</w:t>
      </w:r>
      <w:r w:rsidRPr="006027C0">
        <w:rPr>
          <w:color w:val="000000"/>
          <w:spacing w:val="11"/>
          <w:sz w:val="28"/>
          <w:szCs w:val="28"/>
        </w:rPr>
        <w:t>б</w:t>
      </w:r>
      <w:r w:rsidRPr="006027C0">
        <w:rPr>
          <w:color w:val="000000"/>
          <w:spacing w:val="11"/>
          <w:sz w:val="28"/>
          <w:szCs w:val="28"/>
        </w:rPr>
        <w:t xml:space="preserve">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земных и подземных транспортных и инженерных сооружений и коммуникаций.</w:t>
      </w:r>
    </w:p>
    <w:p w:rsidR="006C6416" w:rsidRPr="006027C0" w:rsidRDefault="006C6416" w:rsidP="006027C0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акват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6027C0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водоо</w:t>
      </w:r>
      <w:r w:rsidRPr="006027C0">
        <w:rPr>
          <w:color w:val="000000"/>
          <w:spacing w:val="6"/>
          <w:sz w:val="28"/>
          <w:szCs w:val="28"/>
        </w:rPr>
        <w:t>х</w:t>
      </w:r>
      <w:r w:rsidRPr="006027C0">
        <w:rPr>
          <w:color w:val="000000"/>
          <w:spacing w:val="6"/>
          <w:sz w:val="28"/>
          <w:szCs w:val="28"/>
        </w:rPr>
        <w:t xml:space="preserve">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6027C0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зон санитарной охраны источников питьевого водоснабжения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территории водозаборных</w:t>
      </w:r>
      <w:r w:rsidRPr="006027C0">
        <w:rPr>
          <w:color w:val="000000"/>
          <w:spacing w:val="3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6027C0">
      <w:pPr>
        <w:shd w:val="clear" w:color="auto" w:fill="FFFFFF"/>
        <w:ind w:left="5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6027C0">
      <w:pPr>
        <w:shd w:val="clear" w:color="auto" w:fill="FFFFFF"/>
        <w:tabs>
          <w:tab w:val="left" w:pos="595"/>
        </w:tabs>
        <w:ind w:left="5" w:firstLine="355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2"/>
          <w:sz w:val="28"/>
          <w:szCs w:val="28"/>
        </w:rPr>
        <w:t xml:space="preserve">границы  зоны  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 xml:space="preserve">   пояса  санитарной   охраны   -   границы  территории,   непосредственно</w:t>
      </w:r>
      <w:r w:rsidRPr="006027C0">
        <w:rPr>
          <w:color w:val="000000"/>
          <w:spacing w:val="2"/>
          <w:sz w:val="28"/>
          <w:szCs w:val="28"/>
        </w:rPr>
        <w:br/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>жим ограничения</w:t>
      </w:r>
      <w:r w:rsidRPr="006027C0">
        <w:rPr>
          <w:color w:val="000000"/>
          <w:spacing w:val="5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территории, непосредственно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Pr="006027C0">
        <w:rPr>
          <w:color w:val="000000"/>
          <w:spacing w:val="9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6027C0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6C6416" w:rsidRPr="006027C0" w:rsidRDefault="006C6416" w:rsidP="006027C0">
      <w:pPr>
        <w:shd w:val="clear" w:color="auto" w:fill="FFFFFF"/>
        <w:ind w:firstLine="370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D3208B" w:rsidP="00FA1675">
      <w:pPr>
        <w:ind w:firstLine="4820"/>
        <w:jc w:val="right"/>
      </w:pPr>
      <w:r>
        <w:t>Приложение 2</w:t>
      </w:r>
      <w:r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B23DAE" w:rsidP="00FA1675">
      <w:pPr>
        <w:ind w:firstLine="4820"/>
        <w:jc w:val="right"/>
      </w:pPr>
      <w:r>
        <w:t>Троснянского сельского поселения</w:t>
      </w:r>
      <w:r w:rsidR="00D3208B" w:rsidRPr="00D3208B">
        <w:t>Орловской о</w:t>
      </w:r>
      <w:r w:rsidR="00D3208B" w:rsidRPr="00D3208B">
        <w:t>б</w:t>
      </w:r>
      <w:r w:rsidR="00D3208B"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</w:t>
      </w:r>
      <w:r w:rsidRPr="006027C0">
        <w:rPr>
          <w:color w:val="000000"/>
          <w:sz w:val="28"/>
          <w:szCs w:val="28"/>
        </w:rPr>
        <w:tab/>
        <w:t>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содержанию  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6027C0">
      <w:pPr>
        <w:shd w:val="clear" w:color="auto" w:fill="FFFFFF"/>
        <w:ind w:left="408" w:right="295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p w:rsidR="006C6416" w:rsidRPr="006027C0" w:rsidRDefault="006C6416" w:rsidP="006027C0">
      <w:pPr>
        <w:rPr>
          <w:sz w:val="28"/>
          <w:szCs w:val="28"/>
        </w:rPr>
      </w:pPr>
    </w:p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>
      <w:pPr>
        <w:jc w:val="center"/>
      </w:pPr>
    </w:p>
    <w:p w:rsidR="006C6416" w:rsidRPr="0005373D" w:rsidRDefault="006C6416" w:rsidP="005C2179">
      <w:pPr>
        <w:jc w:val="both"/>
        <w:rPr>
          <w:sz w:val="28"/>
          <w:szCs w:val="28"/>
        </w:rPr>
      </w:pPr>
    </w:p>
    <w:sectPr w:rsidR="006C6416" w:rsidRPr="0005373D" w:rsidSect="00062881">
      <w:footerReference w:type="even" r:id="rId12"/>
      <w:footerReference w:type="default" r:id="rId13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C7" w:rsidRDefault="00CE6EC7" w:rsidP="0002230A">
      <w:pPr>
        <w:pStyle w:val="Style1"/>
      </w:pPr>
      <w:r>
        <w:separator/>
      </w:r>
    </w:p>
  </w:endnote>
  <w:endnote w:type="continuationSeparator" w:id="0">
    <w:p w:rsidR="00CE6EC7" w:rsidRDefault="00CE6EC7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F7B">
      <w:rPr>
        <w:rStyle w:val="a6"/>
        <w:noProof/>
      </w:rPr>
      <w:t>1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C7" w:rsidRDefault="00CE6EC7" w:rsidP="0002230A">
      <w:pPr>
        <w:pStyle w:val="Style1"/>
      </w:pPr>
      <w:r>
        <w:separator/>
      </w:r>
    </w:p>
  </w:footnote>
  <w:footnote w:type="continuationSeparator" w:id="0">
    <w:p w:rsidR="00CE6EC7" w:rsidRDefault="00CE6EC7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22A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4BBE"/>
    <w:rsid w:val="009068F7"/>
    <w:rsid w:val="00906FFD"/>
    <w:rsid w:val="00907CA3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23DAE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1A80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E6EC7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01F7B"/>
    <w:rsid w:val="00F33D78"/>
    <w:rsid w:val="00F54E39"/>
    <w:rsid w:val="00F56CDC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1/05/17/n900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5921-3685-45E2-8F4D-D0928C24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15177</Words>
  <Characters>86510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101485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2017-12-13T09:34:00Z</dcterms:created>
  <dcterms:modified xsi:type="dcterms:W3CDTF">2017-12-13T09:34:00Z</dcterms:modified>
</cp:coreProperties>
</file>