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68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Установлена уголовная ответственность за подделку и оборот поддельных официальных документов об отсутствии заболеваний, представляющих опасность для окружающих</w:t>
      </w:r>
    </w:p>
    <w:p w14:paraId="02000000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</w:p>
    <w:p w14:paraId="03000000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Закон предусматривает ответственность за подделку в целях использования </w:t>
      </w:r>
      <w:r>
        <w:rPr>
          <w:rFonts w:ascii="Times New Roman" w:hAnsi="Times New Roman"/>
          <w:sz w:val="28"/>
        </w:rPr>
        <w:t xml:space="preserve">или сбыта либо сбыт поддельного официального документа об отсутствии </w:t>
      </w:r>
      <w:r>
        <w:rPr>
          <w:rFonts w:ascii="Times New Roman" w:hAnsi="Times New Roman"/>
          <w:sz w:val="28"/>
        </w:rPr>
        <w:t xml:space="preserve">заболевания, представляющего опасность для окружающих, а равно </w:t>
      </w:r>
      <w:r>
        <w:rPr>
          <w:rFonts w:ascii="Times New Roman" w:hAnsi="Times New Roman"/>
          <w:sz w:val="28"/>
        </w:rPr>
        <w:t xml:space="preserve">приобретение, хранение, перевозку в тех же целях либо использование такого </w:t>
      </w:r>
      <w:r>
        <w:rPr>
          <w:rFonts w:ascii="Times New Roman" w:hAnsi="Times New Roman"/>
          <w:sz w:val="28"/>
        </w:rPr>
        <w:t xml:space="preserve">заведомо поддельного документа, в том числе за указанные деяния в отношении </w:t>
      </w:r>
      <w:r>
        <w:rPr>
          <w:rFonts w:ascii="Times New Roman" w:hAnsi="Times New Roman"/>
          <w:sz w:val="28"/>
        </w:rPr>
        <w:t xml:space="preserve">официального документа об отсутствии инфекционного заболевания, </w:t>
      </w:r>
      <w:r>
        <w:rPr>
          <w:rFonts w:ascii="Times New Roman" w:hAnsi="Times New Roman"/>
          <w:sz w:val="28"/>
        </w:rPr>
        <w:t xml:space="preserve">представляющего опасность для окружающих. </w:t>
      </w:r>
    </w:p>
    <w:p w14:paraId="04000000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Повышенные меры ответственности установлены в том числе за деяния: </w:t>
      </w:r>
      <w:r>
        <w:rPr>
          <w:rFonts w:ascii="Times New Roman" w:hAnsi="Times New Roman"/>
          <w:sz w:val="28"/>
        </w:rPr>
        <w:t xml:space="preserve">совершенные организованной группой; повлекшие по неосторожности массовое </w:t>
      </w:r>
      <w:r>
        <w:rPr>
          <w:rFonts w:ascii="Times New Roman" w:hAnsi="Times New Roman"/>
          <w:sz w:val="28"/>
        </w:rPr>
        <w:t xml:space="preserve">заражение людей заболеванием, включая инфекционное, представляющим </w:t>
      </w:r>
      <w:r>
        <w:rPr>
          <w:rFonts w:ascii="Times New Roman" w:hAnsi="Times New Roman"/>
          <w:sz w:val="28"/>
        </w:rPr>
        <w:t xml:space="preserve">опасность для окружающих; повлекшие по неосторожности иные тяжкие </w:t>
      </w:r>
      <w:r>
        <w:rPr>
          <w:rFonts w:ascii="Times New Roman" w:hAnsi="Times New Roman"/>
          <w:sz w:val="28"/>
        </w:rPr>
        <w:t>последствия.</w:t>
      </w:r>
    </w:p>
    <w:p w14:paraId="05000000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Максимальное наказание предусмотрено в виде лишения свободы на срок </w:t>
      </w:r>
      <w:r>
        <w:rPr>
          <w:rFonts w:ascii="Times New Roman" w:hAnsi="Times New Roman"/>
          <w:sz w:val="28"/>
        </w:rPr>
        <w:t xml:space="preserve">от четырех до восьми лет со штрафом в размере от полутора миллионов до трех </w:t>
      </w:r>
      <w:r>
        <w:rPr>
          <w:rFonts w:ascii="Times New Roman" w:hAnsi="Times New Roman"/>
          <w:sz w:val="28"/>
        </w:rPr>
        <w:t xml:space="preserve">миллионов рублей или в размере заработной платы или иного дохода осужденного </w:t>
      </w:r>
      <w:r>
        <w:rPr>
          <w:rFonts w:ascii="Times New Roman" w:hAnsi="Times New Roman"/>
          <w:sz w:val="28"/>
        </w:rPr>
        <w:t xml:space="preserve">за период от трех до пяти лет или без такового и с лишением права занимать </w:t>
      </w:r>
      <w:r>
        <w:rPr>
          <w:rFonts w:ascii="Times New Roman" w:hAnsi="Times New Roman"/>
          <w:sz w:val="28"/>
        </w:rPr>
        <w:t xml:space="preserve">определенные должности или заниматься определенной деятельностью на срок до </w:t>
      </w:r>
      <w:r>
        <w:rPr>
          <w:rFonts w:ascii="Times New Roman" w:hAnsi="Times New Roman"/>
          <w:sz w:val="28"/>
        </w:rPr>
        <w:t>пяти лет или без такового.</w:t>
      </w:r>
    </w:p>
    <w:p w14:paraId="06000000">
      <w:pPr>
        <w:spacing w:after="0" w:line="240" w:lineRule="auto"/>
        <w:ind w:firstLine="680"/>
        <w:rPr>
          <w:rFonts w:ascii="Times New Roman" w:hAnsi="Times New Roman"/>
          <w:sz w:val="28"/>
        </w:rPr>
      </w:pPr>
    </w:p>
    <w:sectPr>
      <w:pgSz w:h="16848" w:orient="portrait" w:w="11908"/>
      <w:pgMar w:bottom="1134" w:footer="708" w:gutter="0" w:header="708" w:left="1417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heading 9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9_ch" w:type="character">
    <w:name w:val="heading 9"/>
    <w:basedOn w:val="Style_1_ch"/>
    <w:link w:val="Style_9"/>
    <w:rPr>
      <w:color w:themeColor="text1" w:themeTint="D8" w:val="272727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1_ch" w:type="character">
    <w:name w:val="heading 5"/>
    <w:basedOn w:val="Style_1_ch"/>
    <w:link w:val="Style_11"/>
    <w:rPr>
      <w:color w:themeColor="accent1" w:themeShade="BF" w:val="2F5496"/>
    </w:rPr>
  </w:style>
  <w:style w:styleId="Style_12" w:type="paragraph">
    <w:name w:val="List Paragraph"/>
    <w:basedOn w:val="Style_1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1_ch"/>
    <w:link w:val="Style_12"/>
  </w:style>
  <w:style w:styleId="Style_13" w:type="paragraph">
    <w:name w:val="heading 1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3_ch" w:type="character">
    <w:name w:val="heading 1"/>
    <w:basedOn w:val="Style_1_ch"/>
    <w:link w:val="Style_13"/>
    <w:rPr>
      <w:rFonts w:asciiTheme="majorAscii" w:hAnsiTheme="majorHAnsi"/>
      <w:color w:themeColor="accent1" w:themeShade="BF" w:val="2F5496"/>
      <w:sz w:val="40"/>
    </w:rPr>
  </w:style>
  <w:style w:styleId="Style_14" w:type="paragraph">
    <w:name w:val="Quote"/>
    <w:basedOn w:val="Style_1"/>
    <w:next w:val="Style_1"/>
    <w:link w:val="Style_14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4_ch" w:type="character">
    <w:name w:val="Quote"/>
    <w:basedOn w:val="Style_1_ch"/>
    <w:link w:val="Style_14"/>
    <w:rPr>
      <w:i w:val="1"/>
      <w:color w:themeColor="text1" w:themeTint="BF" w:val="40404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heading 8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7_ch" w:type="character">
    <w:name w:val="heading 8"/>
    <w:basedOn w:val="Style_1_ch"/>
    <w:link w:val="Style_17"/>
    <w:rPr>
      <w:i w:val="1"/>
      <w:color w:themeColor="text1" w:themeTint="D8" w:val="272727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Intense Emphasis"/>
    <w:basedOn w:val="Style_21"/>
    <w:link w:val="Style_20_ch"/>
    <w:rPr>
      <w:i w:val="1"/>
      <w:color w:themeColor="accent1" w:themeShade="BF" w:val="2F5496"/>
    </w:rPr>
  </w:style>
  <w:style w:styleId="Style_20_ch" w:type="character">
    <w:name w:val="Intense Emphasis"/>
    <w:basedOn w:val="Style_21_ch"/>
    <w:link w:val="Style_20"/>
    <w:rPr>
      <w:i w:val="1"/>
      <w:color w:themeColor="accent1" w:themeShade="BF" w:val="2F5496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5" w:type="paragraph">
    <w:name w:val="Subtitle"/>
    <w:basedOn w:val="Style_1"/>
    <w:next w:val="Style_1"/>
    <w:link w:val="Style_25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5_ch" w:type="character">
    <w:name w:val="Subtitle"/>
    <w:basedOn w:val="Style_1_ch"/>
    <w:link w:val="Style_25"/>
    <w:rPr>
      <w:color w:themeColor="text1" w:themeTint="A6" w:val="595959"/>
      <w:spacing w:val="15"/>
      <w:sz w:val="28"/>
    </w:rPr>
  </w:style>
  <w:style w:styleId="Style_26" w:type="paragraph">
    <w:name w:val="Intense Quote"/>
    <w:basedOn w:val="Style_1"/>
    <w:next w:val="Style_1"/>
    <w:link w:val="Style_26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6_ch" w:type="character">
    <w:name w:val="Intense Quote"/>
    <w:basedOn w:val="Style_1_ch"/>
    <w:link w:val="Style_26"/>
    <w:rPr>
      <w:i w:val="1"/>
      <w:color w:themeColor="accent1" w:themeShade="BF" w:val="2F5496"/>
    </w:rPr>
  </w:style>
  <w:style w:styleId="Style_27" w:type="paragraph">
    <w:name w:val="Intense Reference"/>
    <w:basedOn w:val="Style_21"/>
    <w:link w:val="Style_27_ch"/>
    <w:rPr>
      <w:b w:val="1"/>
      <w:smallCaps w:val="1"/>
      <w:color w:themeColor="accent1" w:themeShade="BF" w:val="2F5496"/>
      <w:spacing w:val="5"/>
    </w:rPr>
  </w:style>
  <w:style w:styleId="Style_27_ch" w:type="character">
    <w:name w:val="Intense Reference"/>
    <w:basedOn w:val="Style_21_ch"/>
    <w:link w:val="Style_27"/>
    <w:rPr>
      <w:b w:val="1"/>
      <w:smallCaps w:val="1"/>
      <w:color w:themeColor="accent1" w:themeShade="BF" w:val="2F5496"/>
      <w:spacing w:val="5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2026-06-17T07:15:11Z</dcterms:created>
  <dcterms:modified xsi:type="dcterms:W3CDTF">2026-06-17T07:15:11Z</dcterms:modified>
</cp:coreProperties>
</file>