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2" w:rsidRPr="007D389C" w:rsidRDefault="00023B12" w:rsidP="00023B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23B12" w:rsidRPr="007D389C" w:rsidRDefault="008A2A9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АДМИНИСРАЦИЯ ТРОСНЯНСКОГО РАЙОНА</w:t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8E658A" w:rsidRPr="00834A8A" w:rsidRDefault="008A2A92" w:rsidP="008E658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834A8A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23B12" w:rsidRPr="008E658A" w:rsidRDefault="00096C4F" w:rsidP="0002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4F">
        <w:rPr>
          <w:rFonts w:ascii="Times New Roman" w:hAnsi="Times New Roman" w:cs="Times New Roman"/>
          <w:sz w:val="24"/>
          <w:szCs w:val="24"/>
          <w:u w:val="single"/>
        </w:rPr>
        <w:t>15 декабря</w:t>
      </w:r>
      <w:r w:rsidR="00023B12" w:rsidRPr="00096C4F">
        <w:rPr>
          <w:rFonts w:ascii="Times New Roman" w:hAnsi="Times New Roman" w:cs="Times New Roman"/>
          <w:sz w:val="24"/>
          <w:szCs w:val="24"/>
          <w:u w:val="single"/>
        </w:rPr>
        <w:t xml:space="preserve"> 2021 года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5B60" w:rsidRPr="008E65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</w:t>
      </w:r>
      <w:r w:rsidR="008E65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  </w:t>
      </w:r>
      <w:r w:rsidR="00023B12" w:rsidRPr="00096C4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096C4F">
        <w:rPr>
          <w:rFonts w:ascii="Times New Roman" w:hAnsi="Times New Roman" w:cs="Times New Roman"/>
          <w:sz w:val="24"/>
          <w:szCs w:val="24"/>
          <w:u w:val="single"/>
        </w:rPr>
        <w:t>324</w:t>
      </w:r>
    </w:p>
    <w:p w:rsidR="00023B12" w:rsidRPr="008E658A" w:rsidRDefault="00834A8A" w:rsidP="0002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B12" w:rsidRPr="008E658A">
        <w:rPr>
          <w:rFonts w:ascii="Times New Roman" w:hAnsi="Times New Roman" w:cs="Times New Roman"/>
          <w:sz w:val="24"/>
          <w:szCs w:val="24"/>
        </w:rPr>
        <w:t>с. Тросна</w:t>
      </w:r>
    </w:p>
    <w:p w:rsidR="00023B12" w:rsidRPr="008E658A" w:rsidRDefault="00023B12" w:rsidP="00023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B12" w:rsidRDefault="00023B12" w:rsidP="008A2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6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2A92">
        <w:rPr>
          <w:rFonts w:ascii="Times New Roman" w:hAnsi="Times New Roman" w:cs="Times New Roman"/>
          <w:sz w:val="28"/>
          <w:szCs w:val="28"/>
        </w:rPr>
        <w:t>программы профилактики рисков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ценностям в</w:t>
      </w:r>
      <w:r w:rsidR="00B51237">
        <w:rPr>
          <w:rFonts w:ascii="Times New Roman" w:hAnsi="Times New Roman" w:cs="Times New Roman"/>
          <w:color w:val="010101"/>
          <w:sz w:val="28"/>
          <w:szCs w:val="28"/>
        </w:rPr>
        <w:t xml:space="preserve"> рамках муниципального контроля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на автомобильном</w:t>
      </w:r>
      <w:r w:rsidRPr="008A2A92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транспорте, 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городском наземном электрическом </w:t>
      </w:r>
      <w:proofErr w:type="gramStart"/>
      <w:r w:rsidRPr="008A2A92">
        <w:rPr>
          <w:rFonts w:ascii="Times New Roman" w:hAnsi="Times New Roman" w:cs="Times New Roman"/>
          <w:color w:val="010101"/>
          <w:sz w:val="28"/>
          <w:szCs w:val="28"/>
        </w:rPr>
        <w:t>транспорте</w:t>
      </w:r>
      <w:proofErr w:type="gramEnd"/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8A2A92" w:rsidRPr="008A2A92" w:rsidRDefault="008A2A92" w:rsidP="008A2A9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и в дорожном хозяйстве Троснянском районе на 2022 год</w:t>
      </w:r>
    </w:p>
    <w:p w:rsidR="00023B12" w:rsidRPr="00D4165D" w:rsidRDefault="00023B12" w:rsidP="0002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12" w:rsidRPr="00834A8A" w:rsidRDefault="00023B12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</w:t>
      </w:r>
      <w:r w:rsidRPr="00834A8A">
        <w:rPr>
          <w:rFonts w:ascii="Times New Roman" w:hAnsi="Times New Roman" w:cs="Times New Roman"/>
          <w:sz w:val="28"/>
          <w:szCs w:val="28"/>
        </w:rPr>
        <w:t xml:space="preserve">руководствуясь Уставом Троснянского района, </w:t>
      </w:r>
      <w:r w:rsidR="008A2A92" w:rsidRPr="00834A8A">
        <w:rPr>
          <w:rFonts w:ascii="Times New Roman" w:hAnsi="Times New Roman" w:cs="Times New Roman"/>
          <w:sz w:val="28"/>
          <w:szCs w:val="28"/>
        </w:rPr>
        <w:t>администрация Троснянского района постановляет:</w:t>
      </w:r>
    </w:p>
    <w:p w:rsidR="008A2A92" w:rsidRPr="00834A8A" w:rsidRDefault="00023B12" w:rsidP="00834A8A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4A8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A2A92" w:rsidRPr="00834A8A">
        <w:rPr>
          <w:rFonts w:ascii="Times New Roman" w:hAnsi="Times New Roman" w:cs="Times New Roman"/>
          <w:sz w:val="28"/>
          <w:szCs w:val="28"/>
        </w:rPr>
        <w:t xml:space="preserve">прилагаемую Программу профилактики рисков </w:t>
      </w:r>
      <w:r w:rsidR="008A2A92" w:rsidRPr="00834A8A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 ценностям в рамках муниципального к</w:t>
      </w:r>
      <w:r w:rsidR="00834A8A">
        <w:rPr>
          <w:rFonts w:ascii="Times New Roman" w:hAnsi="Times New Roman" w:cs="Times New Roman"/>
          <w:color w:val="010101"/>
          <w:sz w:val="28"/>
          <w:szCs w:val="28"/>
        </w:rPr>
        <w:t xml:space="preserve">онтроля </w:t>
      </w:r>
      <w:r w:rsidR="008A2A92" w:rsidRPr="00834A8A">
        <w:rPr>
          <w:rFonts w:ascii="Times New Roman" w:hAnsi="Times New Roman" w:cs="Times New Roman"/>
          <w:color w:val="010101"/>
          <w:sz w:val="28"/>
          <w:szCs w:val="28"/>
        </w:rPr>
        <w:t>на автомобильном</w:t>
      </w:r>
      <w:r w:rsidR="008A2A92" w:rsidRPr="00834A8A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8A2A92" w:rsidRPr="00834A8A">
        <w:rPr>
          <w:rFonts w:ascii="Times New Roman" w:hAnsi="Times New Roman" w:cs="Times New Roman"/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 Троснянском районе на 2022 год.</w:t>
      </w:r>
    </w:p>
    <w:p w:rsidR="008A2A92" w:rsidRPr="00834A8A" w:rsidRDefault="008A2A92" w:rsidP="00834A8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4A8A">
        <w:rPr>
          <w:rFonts w:ascii="Times New Roman" w:hAnsi="Times New Roman" w:cs="Times New Roman"/>
          <w:color w:val="010101"/>
          <w:sz w:val="28"/>
          <w:szCs w:val="28"/>
        </w:rPr>
        <w:t xml:space="preserve">2. </w:t>
      </w:r>
      <w:r w:rsidR="006A46DA" w:rsidRPr="00834A8A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района. </w:t>
      </w:r>
    </w:p>
    <w:p w:rsidR="008E658A" w:rsidRDefault="006A46DA" w:rsidP="00834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8A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8A2A92" w:rsidRPr="00834A8A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8A2A92" w:rsidRPr="00834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A92" w:rsidRPr="00834A8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A2A92" w:rsidRPr="00834A8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834A8A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8A2A92" w:rsidRPr="00834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A8A" w:rsidRDefault="00834A8A" w:rsidP="00834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8A" w:rsidRPr="00834A8A" w:rsidRDefault="00834A8A" w:rsidP="00834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237" w:rsidRDefault="00B51237" w:rsidP="008E6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34A8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23B12">
        <w:rPr>
          <w:rFonts w:ascii="Times New Roman" w:hAnsi="Times New Roman" w:cs="Times New Roman"/>
          <w:b/>
          <w:sz w:val="28"/>
          <w:szCs w:val="28"/>
        </w:rPr>
        <w:t xml:space="preserve"> района               </w:t>
      </w:r>
      <w:r w:rsidR="00834A8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23B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A46D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A8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А. И. Насонов</w:t>
      </w:r>
    </w:p>
    <w:p w:rsidR="00B51237" w:rsidRDefault="00B512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4A8A" w:rsidRDefault="00834A8A" w:rsidP="008E6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B12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 постановлению 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Троснянского района</w:t>
      </w:r>
    </w:p>
    <w:p w:rsidR="006A46DA" w:rsidRDefault="00096C4F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15 декабря </w:t>
      </w:r>
      <w:r w:rsidR="006A4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324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46DA" w:rsidRP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2613C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муниципального контроля</w:t>
      </w:r>
      <w:r w:rsid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C2613C" w:rsidRP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Троснянском районе </w:t>
      </w:r>
      <w:r w:rsidRPr="00834A8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2022 год</w:t>
      </w:r>
    </w:p>
    <w:p w:rsidR="00834A8A" w:rsidRDefault="00834A8A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D93136" w:rsidRPr="00834A8A" w:rsidRDefault="00D93136" w:rsidP="00834A8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6A46DA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="008E658A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34A8A" w:rsidRDefault="00834A8A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93136" w:rsidRPr="00834A8A" w:rsidRDefault="00D93136" w:rsidP="00834A8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6A46DA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B841B4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="006A46DA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Троснянского района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B841B4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D93136" w:rsidRPr="00834A8A" w:rsidRDefault="00D93136" w:rsidP="00834A8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F10BA5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Троснянском районе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F10BA5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</w:t>
      </w:r>
      <w:r w:rsidR="00F10BA5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ицах Троснянского района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- автомобильные дороги), в том числе при реконструкции, капитальном ремонте</w:t>
      </w:r>
      <w:proofErr w:type="gramEnd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gramStart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крупногабаритных грузов, использовании водоотводных сооружений автомобильных дорог.</w:t>
      </w:r>
      <w:proofErr w:type="gramEnd"/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F10BA5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Троснянского района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2.4. Подконтрольные субъекты: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E658A"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Администрацией</w:t>
      </w: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F10BA5"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Троснянском районе: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242DB8" w:rsidRPr="00834A8A" w:rsidRDefault="00242DB8" w:rsidP="00834A8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</w:t>
      </w:r>
      <w:r w:rsidR="008260D9"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6</w:t>
      </w: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D93136" w:rsidRPr="00834A8A" w:rsidRDefault="00D93136" w:rsidP="00834A8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34A8A" w:rsidRDefault="00834A8A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3.1. Цели Программы: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3.2. Задачи Программы: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B841B4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 деятельности;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34A8A" w:rsidRDefault="00834A8A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D93136" w:rsidRDefault="00D93136" w:rsidP="00834A8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городском наземном электрическом транспорте и в дорожном хозяйстве в 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B51237" w:rsidRPr="00834A8A" w:rsidRDefault="00B51237" w:rsidP="00834A8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6118F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6118F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96118F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42DB8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B841B4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51237" w:rsidRDefault="00B51237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Pr="00834A8A" w:rsidRDefault="00D93136" w:rsidP="00B51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 xml:space="preserve">Перечень должностных лиц </w:t>
      </w:r>
      <w:r w:rsidR="00B841B4" w:rsidRPr="00834A8A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Администрации</w:t>
      </w:r>
      <w:r w:rsidRPr="00834A8A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841B4" w:rsidRPr="00834A8A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Троснянском районе</w:t>
      </w:r>
      <w:r w:rsidRPr="00834A8A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 </w:t>
      </w:r>
    </w:p>
    <w:p w:rsidR="00B841B4" w:rsidRPr="00834A8A" w:rsidRDefault="00B841B4" w:rsidP="00834A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786"/>
        <w:gridCol w:w="3590"/>
        <w:gridCol w:w="1417"/>
      </w:tblGrid>
      <w:tr w:rsidR="00DE0F50" w:rsidRPr="00834A8A" w:rsidTr="00DE0F50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D93136" w:rsidRPr="00834A8A" w:rsidRDefault="00D93136" w:rsidP="0083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E0F50" w:rsidRPr="00834A8A" w:rsidTr="00DE0F50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E0F50"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отдела архитектуры, строительства и ЖКХ </w:t>
            </w: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DE0F50"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Троснянского района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834A8A" w:rsidRDefault="00D93136" w:rsidP="00834A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="00DE0F50"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48666)</w:t>
            </w: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DE0F50"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21-6-05</w:t>
            </w:r>
          </w:p>
          <w:p w:rsidR="00D93136" w:rsidRPr="00834A8A" w:rsidRDefault="00D93136" w:rsidP="00834A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34A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34A8A" w:rsidRDefault="00834A8A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</w:t>
      </w:r>
      <w:r w:rsidR="00DE0F50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</w:t>
      </w:r>
    </w:p>
    <w:p w:rsidR="00D93136" w:rsidRPr="00834A8A" w:rsidRDefault="00D93136" w:rsidP="00834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Результаты профилактической работы </w:t>
      </w:r>
      <w:r w:rsidR="00DE0F50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</w:t>
      </w:r>
      <w:r w:rsidR="00DE0F50"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Троснянского района</w:t>
      </w:r>
      <w:r w:rsidRPr="00834A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834A8A" w:rsidRDefault="00834A8A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834A8A" w:rsidRDefault="00834A8A" w:rsidP="00834A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sectPr w:rsidR="00834A8A" w:rsidSect="00BC0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A8A" w:rsidRDefault="00D93136" w:rsidP="00834A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</w:t>
      </w:r>
    </w:p>
    <w:p w:rsidR="00834A8A" w:rsidRDefault="00D93136" w:rsidP="00834A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834A8A" w:rsidRDefault="00D93136" w:rsidP="00834A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</w:t>
      </w:r>
    </w:p>
    <w:p w:rsidR="00D93136" w:rsidRPr="00DE0F50" w:rsidRDefault="00D93136" w:rsidP="00834A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="00834A8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2022 год</w:t>
      </w:r>
    </w:p>
    <w:p w:rsidR="00834A8A" w:rsidRDefault="00834A8A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93136" w:rsidRDefault="00D93136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E0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</w:t>
      </w:r>
      <w:r w:rsidR="00DE0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тве в Троснянском районе на 2022 год </w:t>
      </w:r>
    </w:p>
    <w:p w:rsidR="00DE0F50" w:rsidRPr="00DE0F50" w:rsidRDefault="00DE0F50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3384"/>
        <w:gridCol w:w="6238"/>
        <w:gridCol w:w="2977"/>
        <w:gridCol w:w="1391"/>
      </w:tblGrid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7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E0F50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D93136"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информационно-телекоммуникационной сети "Интернет" и в иных формах.</w:t>
            </w:r>
          </w:p>
          <w:p w:rsidR="00D93136" w:rsidRPr="00DE0F50" w:rsidRDefault="0079531C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D93136"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Default="00DE0F50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DE0F50" w:rsidRPr="00DE0F50" w:rsidRDefault="00DE0F50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Троснянского района</w:t>
            </w:r>
          </w:p>
        </w:tc>
        <w:tc>
          <w:tcPr>
            <w:tcW w:w="47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01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января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года, следующего за </w:t>
            </w: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D93136" w:rsidRPr="00DE0F50" w:rsidRDefault="00D93136" w:rsidP="0060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Троснянского района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30 января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года, следующего за </w:t>
            </w:r>
            <w:r w:rsidR="00991422"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годом обобщения правоприменительной практики</w:t>
            </w:r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795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47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93136" w:rsidRPr="00DE0F50" w:rsidRDefault="00D93136" w:rsidP="0020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</w:t>
            </w:r>
            <w:r w:rsidR="0096290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течение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B723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10 рабочих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дней со дня получения им предостережения. Возражение в отношении предостережения рассматривается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Администрацией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</w:t>
            </w:r>
            <w:r w:rsidR="0096290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15 рабочих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дней со дня его получения.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онтролируемому лицу 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Администрация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направляется ответ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5 рабочих дней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795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47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муниципальных инспекторов.</w:t>
            </w:r>
          </w:p>
          <w:p w:rsidR="00D93136" w:rsidRPr="00DE0F50" w:rsidRDefault="00D93136" w:rsidP="00944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более </w:t>
            </w:r>
            <w:r w:rsidR="00944FC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10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фициальном сайте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Троснянского района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proofErr w:type="gramEnd"/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834A8A">
        <w:tc>
          <w:tcPr>
            <w:tcW w:w="202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60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39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44FC6" w:rsidRPr="00944FC6" w:rsidRDefault="00D93136" w:rsidP="00944F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</w:t>
            </w:r>
            <w:r w:rsidR="00944FC6" w:rsidRPr="002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приступающих к осуществлению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сфере</w:t>
            </w:r>
            <w:r w:rsidR="00944FC6" w:rsidRPr="002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автомобильного транспорта, городского наземного</w:t>
            </w:r>
          </w:p>
          <w:p w:rsidR="00944FC6" w:rsidRPr="00944FC6" w:rsidRDefault="00944FC6" w:rsidP="00944F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электрического транспорта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96118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533F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3FFA" w:rsidRPr="00533FFA" w:rsidRDefault="00D93136" w:rsidP="00533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</w:t>
            </w:r>
            <w:r w:rsidR="00533F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3FFA" w:rsidRPr="0053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 31.07.2020 № 248-ФЗ.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021" w:type="pc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073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73A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D93136" w:rsidRPr="00DE0F50" w:rsidRDefault="00D93136" w:rsidP="00D9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E8" w:rsidRPr="00DE0F50" w:rsidRDefault="00BC05E8">
      <w:pPr>
        <w:rPr>
          <w:rFonts w:ascii="Times New Roman" w:hAnsi="Times New Roman" w:cs="Times New Roman"/>
          <w:sz w:val="24"/>
          <w:szCs w:val="24"/>
        </w:rPr>
      </w:pPr>
    </w:p>
    <w:sectPr w:rsidR="00BC05E8" w:rsidRPr="00DE0F50" w:rsidSect="00834A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136"/>
    <w:rsid w:val="00023B12"/>
    <w:rsid w:val="0004742F"/>
    <w:rsid w:val="00073A77"/>
    <w:rsid w:val="00096C4F"/>
    <w:rsid w:val="00122675"/>
    <w:rsid w:val="00205DB5"/>
    <w:rsid w:val="00215B60"/>
    <w:rsid w:val="00242DB8"/>
    <w:rsid w:val="002F27B1"/>
    <w:rsid w:val="0040455E"/>
    <w:rsid w:val="00405F8A"/>
    <w:rsid w:val="004E4483"/>
    <w:rsid w:val="005200A6"/>
    <w:rsid w:val="00533FFA"/>
    <w:rsid w:val="00600837"/>
    <w:rsid w:val="0061002E"/>
    <w:rsid w:val="00680919"/>
    <w:rsid w:val="006A46DA"/>
    <w:rsid w:val="00723721"/>
    <w:rsid w:val="007928F7"/>
    <w:rsid w:val="0079531C"/>
    <w:rsid w:val="00807280"/>
    <w:rsid w:val="008260D9"/>
    <w:rsid w:val="00834A8A"/>
    <w:rsid w:val="00870D52"/>
    <w:rsid w:val="008A2A92"/>
    <w:rsid w:val="008E658A"/>
    <w:rsid w:val="00944FC6"/>
    <w:rsid w:val="0096118F"/>
    <w:rsid w:val="00962903"/>
    <w:rsid w:val="00964425"/>
    <w:rsid w:val="00991422"/>
    <w:rsid w:val="00A22827"/>
    <w:rsid w:val="00B51237"/>
    <w:rsid w:val="00B72337"/>
    <w:rsid w:val="00B841B4"/>
    <w:rsid w:val="00BC05E8"/>
    <w:rsid w:val="00C2613C"/>
    <w:rsid w:val="00C56A34"/>
    <w:rsid w:val="00D93136"/>
    <w:rsid w:val="00DE0F50"/>
    <w:rsid w:val="00E04605"/>
    <w:rsid w:val="00E75F00"/>
    <w:rsid w:val="00F1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8"/>
  </w:style>
  <w:style w:type="paragraph" w:styleId="1">
    <w:name w:val="heading 1"/>
    <w:basedOn w:val="a"/>
    <w:next w:val="a"/>
    <w:link w:val="10"/>
    <w:uiPriority w:val="9"/>
    <w:qFormat/>
    <w:rsid w:val="0002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1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3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4">
    <w:name w:val="Font Style24"/>
    <w:basedOn w:val="a0"/>
    <w:rsid w:val="00023B12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5</cp:revision>
  <cp:lastPrinted>2021-12-16T07:20:00Z</cp:lastPrinted>
  <dcterms:created xsi:type="dcterms:W3CDTF">2021-12-15T07:52:00Z</dcterms:created>
  <dcterms:modified xsi:type="dcterms:W3CDTF">2021-12-16T07:50:00Z</dcterms:modified>
</cp:coreProperties>
</file>