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НИКОЛЬСКИЙ СЕЛЬСКИЙ СОВЕТ НАРОДНЫХ ДЕПУТАТОВ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0249FD">
        <w:rPr>
          <w:rFonts w:ascii="Arial" w:eastAsia="Arial" w:hAnsi="Arial" w:cs="Arial"/>
          <w:sz w:val="24"/>
        </w:rPr>
        <w:t>08 июл</w:t>
      </w:r>
      <w:r w:rsidR="00774929">
        <w:rPr>
          <w:rFonts w:ascii="Arial" w:eastAsia="Arial" w:hAnsi="Arial" w:cs="Arial"/>
          <w:sz w:val="24"/>
        </w:rPr>
        <w:t>я</w:t>
      </w:r>
      <w:r w:rsidR="005C03F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9201C0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</w:t>
      </w:r>
      <w:r w:rsidR="004673A0">
        <w:rPr>
          <w:rFonts w:ascii="Arial" w:eastAsia="Arial" w:hAnsi="Arial" w:cs="Arial"/>
          <w:sz w:val="24"/>
        </w:rPr>
        <w:t>ода</w:t>
      </w:r>
      <w:r>
        <w:rPr>
          <w:rFonts w:ascii="Arial" w:eastAsia="Arial" w:hAnsi="Arial" w:cs="Arial"/>
          <w:sz w:val="24"/>
        </w:rPr>
        <w:t xml:space="preserve">                                                                 № </w:t>
      </w:r>
      <w:r w:rsidR="004673A0">
        <w:rPr>
          <w:rFonts w:ascii="Arial" w:eastAsia="Arial" w:hAnsi="Arial" w:cs="Arial"/>
          <w:sz w:val="24"/>
        </w:rPr>
        <w:t>10</w:t>
      </w:r>
      <w:r w:rsidR="000249FD">
        <w:rPr>
          <w:rFonts w:ascii="Arial" w:eastAsia="Arial" w:hAnsi="Arial" w:cs="Arial"/>
          <w:sz w:val="24"/>
        </w:rPr>
        <w:t>6</w:t>
      </w:r>
    </w:p>
    <w:p w:rsidR="004673A0" w:rsidRDefault="004673A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</w:t>
      </w:r>
      <w:proofErr w:type="gramStart"/>
      <w:r>
        <w:rPr>
          <w:rFonts w:ascii="Arial" w:eastAsia="Arial" w:hAnsi="Arial" w:cs="Arial"/>
          <w:sz w:val="24"/>
        </w:rPr>
        <w:t>.Н</w:t>
      </w:r>
      <w:proofErr w:type="gramEnd"/>
      <w:r>
        <w:rPr>
          <w:rFonts w:ascii="Arial" w:eastAsia="Arial" w:hAnsi="Arial" w:cs="Arial"/>
          <w:sz w:val="24"/>
        </w:rPr>
        <w:t>икольское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Никольского сельского поселения</w:t>
      </w:r>
    </w:p>
    <w:p w:rsidR="006F5AF3" w:rsidRDefault="006F5AF3">
      <w:pPr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Орловской области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201</w:t>
      </w:r>
      <w:r w:rsidR="00E06A5F">
        <w:rPr>
          <w:rFonts w:ascii="Arial" w:eastAsia="Arial" w:hAnsi="Arial" w:cs="Arial"/>
          <w:b/>
          <w:sz w:val="24"/>
        </w:rPr>
        <w:t>8</w:t>
      </w:r>
      <w:r>
        <w:rPr>
          <w:rFonts w:ascii="Arial" w:eastAsia="Arial" w:hAnsi="Arial" w:cs="Arial"/>
          <w:b/>
          <w:sz w:val="24"/>
        </w:rPr>
        <w:t xml:space="preserve"> год</w:t>
      </w:r>
      <w:r w:rsidR="009201C0">
        <w:rPr>
          <w:rFonts w:ascii="Arial" w:eastAsia="Arial" w:hAnsi="Arial" w:cs="Arial"/>
          <w:b/>
          <w:sz w:val="24"/>
        </w:rPr>
        <w:t xml:space="preserve"> (</w:t>
      </w:r>
      <w:r w:rsidR="000249FD">
        <w:rPr>
          <w:rFonts w:ascii="Arial" w:eastAsia="Arial" w:hAnsi="Arial" w:cs="Arial"/>
          <w:b/>
          <w:sz w:val="24"/>
        </w:rPr>
        <w:t>окончательная редакция</w:t>
      </w:r>
      <w:r w:rsidR="009201C0">
        <w:rPr>
          <w:rFonts w:ascii="Arial" w:eastAsia="Arial" w:hAnsi="Arial" w:cs="Arial"/>
          <w:b/>
          <w:sz w:val="24"/>
        </w:rPr>
        <w:t>)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</w:t>
      </w:r>
      <w:r w:rsidR="006F5AF3"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z w:val="24"/>
        </w:rPr>
        <w:t xml:space="preserve">ставленный администрацией Никольского сельского поселения отчет об исполнении бюджета Никольского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>за 201</w:t>
      </w:r>
      <w:r w:rsidR="00E06A5F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год, Никольский сельский Совет народных депутатов РЕШИЛ: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</w:t>
      </w:r>
      <w:r w:rsidR="000249FD">
        <w:rPr>
          <w:rFonts w:ascii="Arial" w:eastAsia="Arial" w:hAnsi="Arial" w:cs="Arial"/>
          <w:sz w:val="24"/>
        </w:rPr>
        <w:t>Утвердить</w:t>
      </w:r>
      <w:r>
        <w:rPr>
          <w:rFonts w:ascii="Arial" w:eastAsia="Arial" w:hAnsi="Arial" w:cs="Arial"/>
          <w:sz w:val="24"/>
        </w:rPr>
        <w:t xml:space="preserve"> отчет об исполнении бюджета Никольского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>за 201</w:t>
      </w:r>
      <w:r w:rsidR="00E06A5F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год по доходам </w:t>
      </w:r>
      <w:r w:rsidR="009201C0">
        <w:rPr>
          <w:rFonts w:ascii="Arial" w:eastAsia="Arial" w:hAnsi="Arial" w:cs="Arial"/>
          <w:sz w:val="24"/>
        </w:rPr>
        <w:t>3191,6</w:t>
      </w:r>
      <w:r>
        <w:rPr>
          <w:rFonts w:ascii="Arial" w:eastAsia="Arial" w:hAnsi="Arial" w:cs="Arial"/>
          <w:sz w:val="24"/>
        </w:rPr>
        <w:t xml:space="preserve"> тыс. рублей и по расходам </w:t>
      </w:r>
      <w:r w:rsidR="009201C0">
        <w:rPr>
          <w:rFonts w:ascii="Arial" w:eastAsia="Arial" w:hAnsi="Arial" w:cs="Arial"/>
          <w:sz w:val="24"/>
        </w:rPr>
        <w:t>3217,5</w:t>
      </w:r>
      <w:r>
        <w:rPr>
          <w:rFonts w:ascii="Arial" w:eastAsia="Arial" w:hAnsi="Arial" w:cs="Arial"/>
          <w:sz w:val="24"/>
        </w:rPr>
        <w:t xml:space="preserve"> тыс. рублей, с превышением </w:t>
      </w:r>
      <w:r w:rsidR="009201C0">
        <w:rPr>
          <w:rFonts w:ascii="Arial" w:eastAsia="Arial" w:hAnsi="Arial" w:cs="Arial"/>
          <w:sz w:val="24"/>
        </w:rPr>
        <w:t>рас</w:t>
      </w:r>
      <w:r w:rsidR="00032D8F">
        <w:rPr>
          <w:rFonts w:ascii="Arial" w:eastAsia="Arial" w:hAnsi="Arial" w:cs="Arial"/>
          <w:sz w:val="24"/>
        </w:rPr>
        <w:t xml:space="preserve">ходов над </w:t>
      </w:r>
      <w:r w:rsidR="009201C0">
        <w:rPr>
          <w:rFonts w:ascii="Arial" w:eastAsia="Arial" w:hAnsi="Arial" w:cs="Arial"/>
          <w:sz w:val="24"/>
        </w:rPr>
        <w:t>до</w:t>
      </w:r>
      <w:r>
        <w:rPr>
          <w:rFonts w:ascii="Arial" w:eastAsia="Arial" w:hAnsi="Arial" w:cs="Arial"/>
          <w:sz w:val="24"/>
        </w:rPr>
        <w:t>ход</w:t>
      </w:r>
      <w:r w:rsidR="00032D8F">
        <w:rPr>
          <w:rFonts w:ascii="Arial" w:eastAsia="Arial" w:hAnsi="Arial" w:cs="Arial"/>
          <w:sz w:val="24"/>
        </w:rPr>
        <w:t>ами (</w:t>
      </w:r>
      <w:r w:rsidR="009201C0">
        <w:rPr>
          <w:rFonts w:ascii="Arial" w:eastAsia="Arial" w:hAnsi="Arial" w:cs="Arial"/>
          <w:sz w:val="24"/>
        </w:rPr>
        <w:t>де</w:t>
      </w:r>
      <w:r w:rsidR="006F5AF3">
        <w:rPr>
          <w:rFonts w:ascii="Arial" w:eastAsia="Arial" w:hAnsi="Arial" w:cs="Arial"/>
          <w:sz w:val="24"/>
        </w:rPr>
        <w:t xml:space="preserve">фицит бюджета сельского поселения) </w:t>
      </w:r>
      <w:r>
        <w:rPr>
          <w:rFonts w:ascii="Arial" w:eastAsia="Arial" w:hAnsi="Arial" w:cs="Arial"/>
          <w:sz w:val="24"/>
        </w:rPr>
        <w:t xml:space="preserve">в сумме </w:t>
      </w:r>
      <w:r w:rsidR="009201C0">
        <w:rPr>
          <w:rFonts w:ascii="Arial" w:eastAsia="Arial" w:hAnsi="Arial" w:cs="Arial"/>
          <w:sz w:val="24"/>
        </w:rPr>
        <w:t>25</w:t>
      </w:r>
      <w:r w:rsidR="00032D8F">
        <w:rPr>
          <w:rFonts w:ascii="Arial" w:eastAsia="Arial" w:hAnsi="Arial" w:cs="Arial"/>
          <w:sz w:val="24"/>
        </w:rPr>
        <w:t>,9</w:t>
      </w:r>
      <w:r>
        <w:rPr>
          <w:rFonts w:ascii="Arial" w:eastAsia="Arial" w:hAnsi="Arial" w:cs="Arial"/>
          <w:sz w:val="24"/>
        </w:rPr>
        <w:t xml:space="preserve"> тыс. рублей и со следующими показателями:</w:t>
      </w:r>
    </w:p>
    <w:p w:rsidR="00CF4D81" w:rsidRDefault="006F5AF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  -</w:t>
      </w:r>
      <w:r>
        <w:rPr>
          <w:rFonts w:ascii="Arial" w:eastAsia="Arial" w:hAnsi="Arial" w:cs="Arial"/>
          <w:sz w:val="24"/>
        </w:rPr>
        <w:t xml:space="preserve"> и</w:t>
      </w:r>
      <w:r w:rsidR="00535AC2">
        <w:rPr>
          <w:rFonts w:ascii="Arial" w:eastAsia="Arial" w:hAnsi="Arial" w:cs="Arial"/>
          <w:sz w:val="24"/>
        </w:rPr>
        <w:t>сточник</w:t>
      </w:r>
      <w:r>
        <w:rPr>
          <w:rFonts w:ascii="Arial" w:eastAsia="Arial" w:hAnsi="Arial" w:cs="Arial"/>
          <w:sz w:val="24"/>
        </w:rPr>
        <w:t>и</w:t>
      </w:r>
      <w:r w:rsidR="00535AC2">
        <w:rPr>
          <w:rFonts w:ascii="Arial" w:eastAsia="Arial" w:hAnsi="Arial" w:cs="Arial"/>
          <w:sz w:val="24"/>
        </w:rPr>
        <w:t xml:space="preserve"> финансирования </w:t>
      </w:r>
      <w:r w:rsidR="001920FF">
        <w:rPr>
          <w:rFonts w:ascii="Arial" w:eastAsia="Arial" w:hAnsi="Arial" w:cs="Arial"/>
          <w:sz w:val="24"/>
        </w:rPr>
        <w:t>про</w:t>
      </w:r>
      <w:r w:rsidR="00535AC2">
        <w:rPr>
          <w:rFonts w:ascii="Arial" w:eastAsia="Arial" w:hAnsi="Arial" w:cs="Arial"/>
          <w:sz w:val="24"/>
        </w:rPr>
        <w:t>фицита бюджета сельского поселения за 201</w:t>
      </w:r>
      <w:r w:rsidR="00E06A5F">
        <w:rPr>
          <w:rFonts w:ascii="Arial" w:eastAsia="Arial" w:hAnsi="Arial" w:cs="Arial"/>
          <w:sz w:val="24"/>
        </w:rPr>
        <w:t>8</w:t>
      </w:r>
      <w:r w:rsidR="005C03FA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год </w:t>
      </w:r>
      <w:r>
        <w:rPr>
          <w:rFonts w:ascii="Arial" w:eastAsia="Arial" w:hAnsi="Arial" w:cs="Arial"/>
          <w:sz w:val="24"/>
        </w:rPr>
        <w:t xml:space="preserve">по кодам классификации источников финансирования </w:t>
      </w:r>
      <w:r w:rsidR="001920FF">
        <w:rPr>
          <w:rFonts w:ascii="Arial" w:eastAsia="Arial" w:hAnsi="Arial" w:cs="Arial"/>
          <w:sz w:val="24"/>
        </w:rPr>
        <w:t>про</w:t>
      </w:r>
      <w:r>
        <w:rPr>
          <w:rFonts w:ascii="Arial" w:eastAsia="Arial" w:hAnsi="Arial" w:cs="Arial"/>
          <w:sz w:val="24"/>
        </w:rPr>
        <w:t xml:space="preserve">фицита бюджета, </w:t>
      </w:r>
      <w:r w:rsidR="00535AC2">
        <w:rPr>
          <w:rFonts w:ascii="Arial" w:eastAsia="Arial" w:hAnsi="Arial" w:cs="Arial"/>
          <w:sz w:val="24"/>
        </w:rPr>
        <w:t xml:space="preserve">согласно приложению </w:t>
      </w:r>
      <w:r w:rsidR="009201C0">
        <w:rPr>
          <w:rFonts w:ascii="Arial" w:eastAsia="Arial" w:hAnsi="Arial" w:cs="Arial"/>
          <w:sz w:val="24"/>
        </w:rPr>
        <w:t>2</w:t>
      </w:r>
      <w:r w:rsidR="00535AC2"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 w:rsidR="009201C0">
        <w:rPr>
          <w:rFonts w:ascii="Arial" w:eastAsia="Arial" w:hAnsi="Arial" w:cs="Arial"/>
          <w:sz w:val="24"/>
        </w:rPr>
        <w:t xml:space="preserve">выполнение </w:t>
      </w:r>
      <w:r>
        <w:rPr>
          <w:rFonts w:ascii="Arial" w:eastAsia="Arial" w:hAnsi="Arial" w:cs="Arial"/>
          <w:sz w:val="24"/>
        </w:rPr>
        <w:t>доход</w:t>
      </w:r>
      <w:r w:rsidR="009201C0">
        <w:rPr>
          <w:rFonts w:ascii="Arial" w:eastAsia="Arial" w:hAnsi="Arial" w:cs="Arial"/>
          <w:sz w:val="24"/>
        </w:rPr>
        <w:t>ной части</w:t>
      </w:r>
      <w:r>
        <w:rPr>
          <w:rFonts w:ascii="Arial" w:eastAsia="Arial" w:hAnsi="Arial" w:cs="Arial"/>
          <w:sz w:val="24"/>
        </w:rPr>
        <w:t xml:space="preserve"> бюджета сельского поселения за 201</w:t>
      </w:r>
      <w:r w:rsidR="00E06A5F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год </w:t>
      </w:r>
      <w:r w:rsidR="006F5AF3">
        <w:rPr>
          <w:rFonts w:ascii="Arial" w:eastAsia="Arial" w:hAnsi="Arial" w:cs="Arial"/>
          <w:sz w:val="24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r>
        <w:rPr>
          <w:rFonts w:ascii="Arial" w:eastAsia="Arial" w:hAnsi="Arial" w:cs="Arial"/>
          <w:sz w:val="24"/>
        </w:rPr>
        <w:t xml:space="preserve">согласно приложению </w:t>
      </w:r>
      <w:r w:rsidR="009201C0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распределени</w:t>
      </w:r>
      <w:r>
        <w:rPr>
          <w:rFonts w:ascii="Arial" w:eastAsia="Arial" w:hAnsi="Arial" w:cs="Arial"/>
          <w:sz w:val="24"/>
        </w:rPr>
        <w:t>е</w:t>
      </w:r>
      <w:r w:rsidR="00535AC2">
        <w:rPr>
          <w:rFonts w:ascii="Arial" w:eastAsia="Arial" w:hAnsi="Arial" w:cs="Arial"/>
          <w:sz w:val="24"/>
        </w:rPr>
        <w:t xml:space="preserve"> </w:t>
      </w:r>
      <w:r w:rsidR="009201C0">
        <w:rPr>
          <w:rFonts w:ascii="Arial" w:eastAsia="Arial" w:hAnsi="Arial" w:cs="Arial"/>
          <w:sz w:val="24"/>
        </w:rPr>
        <w:t xml:space="preserve">бюджета Никольского сельского поселения за 2018 год </w:t>
      </w:r>
      <w:r>
        <w:rPr>
          <w:rFonts w:ascii="Arial" w:eastAsia="Arial" w:hAnsi="Arial" w:cs="Arial"/>
          <w:sz w:val="24"/>
        </w:rPr>
        <w:t xml:space="preserve">по разделам и подразделам </w:t>
      </w:r>
      <w:r w:rsidR="009201C0">
        <w:rPr>
          <w:rFonts w:ascii="Arial" w:eastAsia="Arial" w:hAnsi="Arial" w:cs="Arial"/>
          <w:sz w:val="24"/>
        </w:rPr>
        <w:t xml:space="preserve">функциональной </w:t>
      </w:r>
      <w:r>
        <w:rPr>
          <w:rFonts w:ascii="Arial" w:eastAsia="Arial" w:hAnsi="Arial" w:cs="Arial"/>
          <w:sz w:val="24"/>
        </w:rPr>
        <w:t xml:space="preserve">классификации </w:t>
      </w:r>
      <w:r w:rsidR="00535AC2">
        <w:rPr>
          <w:rFonts w:ascii="Arial" w:eastAsia="Arial" w:hAnsi="Arial" w:cs="Arial"/>
          <w:sz w:val="24"/>
        </w:rPr>
        <w:t xml:space="preserve">расходов согласно приложению </w:t>
      </w:r>
      <w:r w:rsidR="009201C0">
        <w:rPr>
          <w:rFonts w:ascii="Arial" w:eastAsia="Arial" w:hAnsi="Arial" w:cs="Arial"/>
          <w:sz w:val="24"/>
        </w:rPr>
        <w:t>4</w:t>
      </w:r>
      <w:r w:rsidR="00535AC2"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по распределению бюджетных ассигнований по разделам и подразделам, целевым статьям и видам расходов, классификации расходов бюджета сельского поселения за 201</w:t>
      </w:r>
      <w:r w:rsidR="00E06A5F">
        <w:rPr>
          <w:rFonts w:ascii="Arial" w:eastAsia="Arial" w:hAnsi="Arial" w:cs="Arial"/>
          <w:sz w:val="24"/>
        </w:rPr>
        <w:t>8</w:t>
      </w:r>
      <w:r w:rsidR="00535AC2">
        <w:rPr>
          <w:rFonts w:ascii="Arial" w:eastAsia="Arial" w:hAnsi="Arial" w:cs="Arial"/>
          <w:sz w:val="24"/>
        </w:rPr>
        <w:t xml:space="preserve"> год согласно приложению </w:t>
      </w:r>
      <w:r w:rsidR="009201C0">
        <w:rPr>
          <w:rFonts w:ascii="Arial" w:eastAsia="Arial" w:hAnsi="Arial" w:cs="Arial"/>
          <w:sz w:val="24"/>
        </w:rPr>
        <w:t>5</w:t>
      </w:r>
      <w:r w:rsidR="00535AC2"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ведомственная структура расходов бюджета сельского поселения за 201</w:t>
      </w:r>
      <w:r w:rsidR="00B0756A">
        <w:rPr>
          <w:rFonts w:ascii="Arial" w:eastAsia="Arial" w:hAnsi="Arial" w:cs="Arial"/>
          <w:sz w:val="24"/>
        </w:rPr>
        <w:t>8</w:t>
      </w:r>
      <w:r w:rsidR="00535AC2">
        <w:rPr>
          <w:rFonts w:ascii="Arial" w:eastAsia="Arial" w:hAnsi="Arial" w:cs="Arial"/>
          <w:sz w:val="24"/>
        </w:rPr>
        <w:t xml:space="preserve"> год согласно приложению </w:t>
      </w:r>
      <w:r w:rsidR="009201C0">
        <w:rPr>
          <w:rFonts w:ascii="Arial" w:eastAsia="Arial" w:hAnsi="Arial" w:cs="Arial"/>
          <w:sz w:val="24"/>
        </w:rPr>
        <w:t>6</w:t>
      </w:r>
      <w:r w:rsidR="00535AC2"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</w:t>
      </w:r>
      <w:r w:rsidR="001F59D0">
        <w:rPr>
          <w:rFonts w:ascii="Arial" w:eastAsia="Arial" w:hAnsi="Arial" w:cs="Arial"/>
          <w:sz w:val="24"/>
        </w:rPr>
        <w:t>отчет об использовании средств</w:t>
      </w:r>
      <w:r w:rsidR="00535AC2">
        <w:rPr>
          <w:rFonts w:ascii="Arial" w:eastAsia="Arial" w:hAnsi="Arial" w:cs="Arial"/>
          <w:sz w:val="24"/>
        </w:rPr>
        <w:t xml:space="preserve"> резервного фонда </w:t>
      </w:r>
      <w:r w:rsidR="00FD7A7D">
        <w:rPr>
          <w:rFonts w:ascii="Arial" w:eastAsia="Arial" w:hAnsi="Arial" w:cs="Arial"/>
          <w:sz w:val="24"/>
        </w:rPr>
        <w:t>администраци</w:t>
      </w:r>
      <w:r w:rsidR="001F59D0">
        <w:rPr>
          <w:rFonts w:ascii="Arial" w:eastAsia="Arial" w:hAnsi="Arial" w:cs="Arial"/>
          <w:sz w:val="24"/>
        </w:rPr>
        <w:t>и</w:t>
      </w:r>
      <w:r w:rsidR="00FD7A7D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Никольского сельского поселения </w:t>
      </w:r>
      <w:r w:rsidR="001F59D0">
        <w:rPr>
          <w:rFonts w:ascii="Arial" w:eastAsia="Arial" w:hAnsi="Arial" w:cs="Arial"/>
          <w:sz w:val="24"/>
        </w:rPr>
        <w:t xml:space="preserve">согласно приложению </w:t>
      </w:r>
      <w:r w:rsidR="009201C0">
        <w:rPr>
          <w:rFonts w:ascii="Arial" w:eastAsia="Arial" w:hAnsi="Arial" w:cs="Arial"/>
          <w:sz w:val="24"/>
        </w:rPr>
        <w:t>7</w:t>
      </w:r>
      <w:r w:rsidR="001F59D0">
        <w:rPr>
          <w:rFonts w:ascii="Arial" w:eastAsia="Arial" w:hAnsi="Arial" w:cs="Arial"/>
          <w:sz w:val="24"/>
        </w:rPr>
        <w:t xml:space="preserve"> к настоящему решению</w:t>
      </w:r>
      <w:r w:rsidR="00535AC2">
        <w:rPr>
          <w:rFonts w:ascii="Arial" w:eastAsia="Arial" w:hAnsi="Arial" w:cs="Arial"/>
          <w:sz w:val="24"/>
        </w:rPr>
        <w:t>.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со дня </w:t>
      </w:r>
      <w:r w:rsidR="00FD7A7D">
        <w:rPr>
          <w:rFonts w:ascii="Arial" w:eastAsia="Arial" w:hAnsi="Arial" w:cs="Arial"/>
          <w:sz w:val="24"/>
        </w:rPr>
        <w:t>официального опубликования</w:t>
      </w:r>
      <w:r>
        <w:rPr>
          <w:rFonts w:ascii="Arial" w:eastAsia="Arial" w:hAnsi="Arial" w:cs="Arial"/>
          <w:sz w:val="24"/>
        </w:rPr>
        <w:t>.</w:t>
      </w:r>
    </w:p>
    <w:p w:rsidR="00CF4D81" w:rsidRDefault="00CF4D8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сельского поселения                                                          В.Н.Ласточкин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Pr="00673129" w:rsidRDefault="00673129" w:rsidP="0067312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673129">
        <w:rPr>
          <w:rFonts w:ascii="Arial" w:eastAsia="Arial" w:hAnsi="Arial" w:cs="Arial"/>
          <w:sz w:val="24"/>
        </w:rPr>
        <w:t>Пояснительная записка</w:t>
      </w:r>
    </w:p>
    <w:p w:rsidR="00673129" w:rsidRPr="00673129" w:rsidRDefault="00673129" w:rsidP="0067312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673129">
        <w:rPr>
          <w:rFonts w:ascii="Arial" w:eastAsia="Arial" w:hAnsi="Arial" w:cs="Arial"/>
          <w:sz w:val="24"/>
        </w:rPr>
        <w:t xml:space="preserve">к отчету об исполнении бюджета </w:t>
      </w:r>
      <w:r>
        <w:rPr>
          <w:rFonts w:ascii="Arial" w:eastAsia="Arial" w:hAnsi="Arial" w:cs="Arial"/>
          <w:sz w:val="24"/>
        </w:rPr>
        <w:t>сельского поселения</w:t>
      </w:r>
    </w:p>
    <w:p w:rsidR="00673129" w:rsidRPr="00673129" w:rsidRDefault="00673129" w:rsidP="0067312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673129">
        <w:rPr>
          <w:rFonts w:ascii="Arial" w:eastAsia="Arial" w:hAnsi="Arial" w:cs="Arial"/>
          <w:sz w:val="24"/>
        </w:rPr>
        <w:t>за 2018 год</w:t>
      </w:r>
    </w:p>
    <w:p w:rsidR="00673129" w:rsidRP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P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  <w:r w:rsidRPr="00673129">
        <w:rPr>
          <w:rFonts w:ascii="Arial" w:eastAsia="Arial" w:hAnsi="Arial" w:cs="Arial"/>
          <w:sz w:val="24"/>
        </w:rPr>
        <w:tab/>
      </w:r>
    </w:p>
    <w:p w:rsidR="00673129" w:rsidRPr="00673129" w:rsidRDefault="00673129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673129">
        <w:rPr>
          <w:rFonts w:ascii="Arial" w:eastAsia="Arial" w:hAnsi="Arial" w:cs="Arial"/>
          <w:sz w:val="24"/>
        </w:rPr>
        <w:t xml:space="preserve">Бюджет </w:t>
      </w:r>
      <w:r>
        <w:rPr>
          <w:rFonts w:ascii="Arial" w:eastAsia="Arial" w:hAnsi="Arial" w:cs="Arial"/>
          <w:sz w:val="24"/>
        </w:rPr>
        <w:t>сельского поселения</w:t>
      </w:r>
      <w:r w:rsidRPr="00673129">
        <w:rPr>
          <w:rFonts w:ascii="Arial" w:eastAsia="Arial" w:hAnsi="Arial" w:cs="Arial"/>
          <w:sz w:val="24"/>
        </w:rPr>
        <w:t xml:space="preserve"> за 2018 год по доходам исполнен в сумме </w:t>
      </w:r>
      <w:r w:rsidR="009201C0">
        <w:rPr>
          <w:rFonts w:ascii="Arial" w:eastAsia="Arial" w:hAnsi="Arial" w:cs="Arial"/>
          <w:sz w:val="24"/>
        </w:rPr>
        <w:t>3191,6</w:t>
      </w:r>
      <w:r>
        <w:rPr>
          <w:rFonts w:ascii="Arial" w:eastAsia="Arial" w:hAnsi="Arial" w:cs="Arial"/>
          <w:sz w:val="24"/>
        </w:rPr>
        <w:t xml:space="preserve"> т</w:t>
      </w:r>
      <w:r w:rsidRPr="00673129">
        <w:rPr>
          <w:rFonts w:ascii="Arial" w:eastAsia="Arial" w:hAnsi="Arial" w:cs="Arial"/>
          <w:sz w:val="24"/>
        </w:rPr>
        <w:t xml:space="preserve">ыс. рублей или </w:t>
      </w:r>
      <w:r w:rsidR="009201C0">
        <w:rPr>
          <w:rFonts w:ascii="Arial" w:eastAsia="Arial" w:hAnsi="Arial" w:cs="Arial"/>
          <w:sz w:val="24"/>
        </w:rPr>
        <w:t>97,6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774929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годового плана. Из общей суммы доходов налоговых и неналоговых доходов поступило </w:t>
      </w:r>
      <w:r w:rsidR="009201C0">
        <w:rPr>
          <w:rFonts w:ascii="Arial" w:eastAsia="Arial" w:hAnsi="Arial" w:cs="Arial"/>
          <w:sz w:val="24"/>
        </w:rPr>
        <w:t>1841,3</w:t>
      </w:r>
      <w:r w:rsidRPr="00673129">
        <w:rPr>
          <w:rFonts w:ascii="Arial" w:eastAsia="Arial" w:hAnsi="Arial" w:cs="Arial"/>
          <w:sz w:val="24"/>
        </w:rPr>
        <w:t xml:space="preserve"> тыс.</w:t>
      </w:r>
      <w:r w:rsidR="00453193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рублей или </w:t>
      </w:r>
      <w:r w:rsidR="00B463E9">
        <w:rPr>
          <w:rFonts w:ascii="Arial" w:eastAsia="Arial" w:hAnsi="Arial" w:cs="Arial"/>
          <w:sz w:val="24"/>
        </w:rPr>
        <w:t>98,8</w:t>
      </w:r>
      <w:r w:rsidR="009201C0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>процент</w:t>
      </w:r>
      <w:r w:rsidR="00774929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от общей суммы поступлений доходов, безвозмездных поступлений из </w:t>
      </w:r>
      <w:r>
        <w:rPr>
          <w:rFonts w:ascii="Arial" w:eastAsia="Arial" w:hAnsi="Arial" w:cs="Arial"/>
          <w:sz w:val="24"/>
        </w:rPr>
        <w:t>районн</w:t>
      </w:r>
      <w:r w:rsidRPr="00673129">
        <w:rPr>
          <w:rFonts w:ascii="Arial" w:eastAsia="Arial" w:hAnsi="Arial" w:cs="Arial"/>
          <w:sz w:val="24"/>
        </w:rPr>
        <w:t xml:space="preserve">ого бюджета получено </w:t>
      </w:r>
      <w:r w:rsidR="009201C0">
        <w:rPr>
          <w:rFonts w:ascii="Arial" w:eastAsia="Arial" w:hAnsi="Arial" w:cs="Arial"/>
          <w:sz w:val="24"/>
        </w:rPr>
        <w:t>1375,4</w:t>
      </w:r>
      <w:r w:rsidRPr="00673129">
        <w:rPr>
          <w:rFonts w:ascii="Arial" w:eastAsia="Arial" w:hAnsi="Arial" w:cs="Arial"/>
          <w:sz w:val="24"/>
        </w:rPr>
        <w:t xml:space="preserve"> тыс.</w:t>
      </w:r>
      <w:r w:rsidR="00453193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рублей, что составляет </w:t>
      </w:r>
      <w:r w:rsidR="00B463E9">
        <w:rPr>
          <w:rFonts w:ascii="Arial" w:eastAsia="Arial" w:hAnsi="Arial" w:cs="Arial"/>
          <w:sz w:val="24"/>
        </w:rPr>
        <w:t>97,9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B463E9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общих поступлений.</w:t>
      </w:r>
    </w:p>
    <w:p w:rsidR="00673129" w:rsidRPr="00E05316" w:rsidRDefault="00673129" w:rsidP="00E0531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673129">
        <w:rPr>
          <w:rFonts w:ascii="Arial" w:eastAsia="Arial" w:hAnsi="Arial" w:cs="Arial"/>
          <w:sz w:val="24"/>
        </w:rPr>
        <w:t xml:space="preserve">  Бюджетные назначения по налоговым и неналоговым доходам исполнены на </w:t>
      </w:r>
      <w:r w:rsidR="00B463E9">
        <w:rPr>
          <w:rFonts w:ascii="Arial" w:eastAsia="Arial" w:hAnsi="Arial" w:cs="Arial"/>
          <w:sz w:val="24"/>
        </w:rPr>
        <w:t>57,7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774929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к годовому плану. 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Из предусмотренных на год поступлений </w:t>
      </w:r>
      <w:r w:rsidR="00B463E9">
        <w:rPr>
          <w:rFonts w:ascii="Arial" w:eastAsia="Arial" w:hAnsi="Arial" w:cs="Arial"/>
          <w:color w:val="000000" w:themeColor="text1"/>
          <w:sz w:val="24"/>
        </w:rPr>
        <w:t>1864,6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 поступило </w:t>
      </w:r>
      <w:r w:rsidR="00B463E9">
        <w:rPr>
          <w:rFonts w:ascii="Arial" w:eastAsia="Arial" w:hAnsi="Arial" w:cs="Arial"/>
          <w:color w:val="000000" w:themeColor="text1"/>
          <w:sz w:val="24"/>
        </w:rPr>
        <w:t>1841,3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рублей, что на </w:t>
      </w:r>
      <w:r w:rsidR="00B463E9">
        <w:rPr>
          <w:rFonts w:ascii="Arial" w:eastAsia="Arial" w:hAnsi="Arial" w:cs="Arial"/>
          <w:color w:val="000000" w:themeColor="text1"/>
          <w:sz w:val="24"/>
        </w:rPr>
        <w:t>1019,5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 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выш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е аналогичного периода 2017 года, </w:t>
      </w:r>
      <w:r w:rsidR="00721F7C" w:rsidRPr="00E05316">
        <w:rPr>
          <w:rFonts w:ascii="Arial" w:eastAsia="Arial" w:hAnsi="Arial" w:cs="Arial"/>
          <w:color w:val="000000" w:themeColor="text1"/>
          <w:sz w:val="24"/>
        </w:rPr>
        <w:t>у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в</w:t>
      </w:r>
      <w:r w:rsidR="00721F7C" w:rsidRPr="00E05316">
        <w:rPr>
          <w:rFonts w:ascii="Arial" w:eastAsia="Arial" w:hAnsi="Arial" w:cs="Arial"/>
          <w:color w:val="000000" w:themeColor="text1"/>
          <w:sz w:val="24"/>
        </w:rPr>
        <w:t>е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лич</w:t>
      </w:r>
      <w:r w:rsidR="00721F7C" w:rsidRPr="00E05316">
        <w:rPr>
          <w:rFonts w:ascii="Arial" w:eastAsia="Arial" w:hAnsi="Arial" w:cs="Arial"/>
          <w:color w:val="000000" w:themeColor="text1"/>
          <w:sz w:val="24"/>
        </w:rPr>
        <w:t>ение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в сравнении с прошлым голом сложилось за счет поступлений </w:t>
      </w:r>
      <w:r w:rsidR="00774929">
        <w:rPr>
          <w:rFonts w:ascii="Arial" w:eastAsia="Arial" w:hAnsi="Arial" w:cs="Arial"/>
          <w:color w:val="000000" w:themeColor="text1"/>
          <w:sz w:val="24"/>
        </w:rPr>
        <w:t xml:space="preserve">за </w:t>
      </w:r>
      <w:r w:rsidRPr="00E05316">
        <w:rPr>
          <w:rFonts w:ascii="Arial" w:eastAsia="Arial" w:hAnsi="Arial" w:cs="Arial"/>
          <w:color w:val="000000" w:themeColor="text1"/>
          <w:sz w:val="24"/>
        </w:rPr>
        <w:t>201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8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год 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доходов от</w:t>
      </w:r>
      <w:r w:rsidR="00E05316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E05316" w:rsidRPr="00E05316">
        <w:rPr>
          <w:rFonts w:ascii="Arial" w:eastAsia="Arial" w:hAnsi="Arial" w:cs="Arial"/>
          <w:color w:val="000000" w:themeColor="text1"/>
          <w:sz w:val="24"/>
        </w:rPr>
        <w:t>продажи земельных участков</w:t>
      </w:r>
      <w:r w:rsidRPr="00E05316">
        <w:rPr>
          <w:rFonts w:ascii="Arial" w:eastAsia="Arial" w:hAnsi="Arial" w:cs="Arial"/>
          <w:color w:val="000000" w:themeColor="text1"/>
          <w:sz w:val="24"/>
        </w:rPr>
        <w:t>.</w:t>
      </w:r>
    </w:p>
    <w:p w:rsidR="00673129" w:rsidRPr="00673129" w:rsidRDefault="00790598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  </w:t>
      </w:r>
      <w:r w:rsidR="00673129" w:rsidRPr="00673129">
        <w:rPr>
          <w:rFonts w:ascii="Arial" w:eastAsia="Arial" w:hAnsi="Arial" w:cs="Arial"/>
          <w:sz w:val="24"/>
        </w:rPr>
        <w:t xml:space="preserve">За 2018 год поступило безвозмездных поступлений в бюджет </w:t>
      </w:r>
      <w:r w:rsidR="00721F7C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B463E9">
        <w:rPr>
          <w:rFonts w:ascii="Arial" w:eastAsia="Arial" w:hAnsi="Arial" w:cs="Arial"/>
          <w:sz w:val="24"/>
        </w:rPr>
        <w:t>1375,4</w:t>
      </w:r>
      <w:r w:rsidR="00673129" w:rsidRPr="00673129">
        <w:rPr>
          <w:rFonts w:ascii="Arial" w:eastAsia="Arial" w:hAnsi="Arial" w:cs="Arial"/>
          <w:sz w:val="24"/>
        </w:rPr>
        <w:t xml:space="preserve"> тыс. рублей</w:t>
      </w:r>
      <w:r>
        <w:rPr>
          <w:rFonts w:ascii="Arial" w:eastAsia="Arial" w:hAnsi="Arial" w:cs="Arial"/>
          <w:sz w:val="24"/>
        </w:rPr>
        <w:t>,</w:t>
      </w:r>
      <w:r w:rsidR="00673129" w:rsidRPr="00673129">
        <w:rPr>
          <w:rFonts w:ascii="Arial" w:eastAsia="Arial" w:hAnsi="Arial" w:cs="Arial"/>
          <w:sz w:val="24"/>
        </w:rPr>
        <w:t xml:space="preserve"> из них дотации на выравнивание бюджетной обеспеченности </w:t>
      </w:r>
      <w:r w:rsidR="00B463E9">
        <w:rPr>
          <w:rFonts w:ascii="Arial" w:eastAsia="Arial" w:hAnsi="Arial" w:cs="Arial"/>
          <w:sz w:val="24"/>
        </w:rPr>
        <w:t>544,2</w:t>
      </w:r>
      <w:r w:rsidR="00673129" w:rsidRPr="00673129">
        <w:rPr>
          <w:rFonts w:ascii="Arial" w:eastAsia="Arial" w:hAnsi="Arial" w:cs="Arial"/>
          <w:sz w:val="24"/>
        </w:rPr>
        <w:t xml:space="preserve"> тыс. рублей, дотации на поддержку мер по обеспечению сбалансированности </w:t>
      </w:r>
      <w:r>
        <w:rPr>
          <w:rFonts w:ascii="Arial" w:eastAsia="Arial" w:hAnsi="Arial" w:cs="Arial"/>
          <w:sz w:val="24"/>
        </w:rPr>
        <w:t>3</w:t>
      </w:r>
      <w:r w:rsidR="00B463E9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2</w:t>
      </w:r>
      <w:r w:rsidR="00721F7C">
        <w:rPr>
          <w:rFonts w:ascii="Arial" w:eastAsia="Arial" w:hAnsi="Arial" w:cs="Arial"/>
          <w:sz w:val="24"/>
        </w:rPr>
        <w:t>,5</w:t>
      </w:r>
      <w:r w:rsidR="00673129" w:rsidRPr="00673129">
        <w:rPr>
          <w:rFonts w:ascii="Arial" w:eastAsia="Arial" w:hAnsi="Arial" w:cs="Arial"/>
          <w:sz w:val="24"/>
        </w:rPr>
        <w:t xml:space="preserve"> тыс. рублей, </w:t>
      </w:r>
      <w:r w:rsidR="00721F7C">
        <w:rPr>
          <w:rFonts w:ascii="Arial" w:eastAsia="Arial" w:hAnsi="Arial" w:cs="Arial"/>
          <w:sz w:val="24"/>
        </w:rPr>
        <w:t>межбюджетных трансфертов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721F7C">
        <w:rPr>
          <w:rFonts w:ascii="Arial" w:eastAsia="Arial" w:hAnsi="Arial" w:cs="Arial"/>
          <w:sz w:val="24"/>
        </w:rPr>
        <w:t>–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B463E9">
        <w:rPr>
          <w:rFonts w:ascii="Arial" w:eastAsia="Arial" w:hAnsi="Arial" w:cs="Arial"/>
          <w:sz w:val="24"/>
        </w:rPr>
        <w:t>382,1</w:t>
      </w:r>
      <w:r w:rsidR="00673129" w:rsidRPr="00673129">
        <w:rPr>
          <w:rFonts w:ascii="Arial" w:eastAsia="Arial" w:hAnsi="Arial" w:cs="Arial"/>
          <w:sz w:val="24"/>
        </w:rPr>
        <w:t xml:space="preserve"> тыс. рублей, субвенций </w:t>
      </w:r>
      <w:r w:rsidR="00721F7C">
        <w:rPr>
          <w:rFonts w:ascii="Arial" w:eastAsia="Arial" w:hAnsi="Arial" w:cs="Arial"/>
          <w:sz w:val="24"/>
        </w:rPr>
        <w:t>–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B463E9">
        <w:rPr>
          <w:rFonts w:ascii="Arial" w:eastAsia="Arial" w:hAnsi="Arial" w:cs="Arial"/>
          <w:sz w:val="24"/>
        </w:rPr>
        <w:t>96,6</w:t>
      </w:r>
      <w:r w:rsidR="00673129" w:rsidRPr="00673129">
        <w:rPr>
          <w:rFonts w:ascii="Arial" w:eastAsia="Arial" w:hAnsi="Arial" w:cs="Arial"/>
          <w:sz w:val="24"/>
        </w:rPr>
        <w:t xml:space="preserve"> тыс. рублей.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721F7C">
        <w:rPr>
          <w:rFonts w:ascii="Arial" w:eastAsia="Arial" w:hAnsi="Arial" w:cs="Arial"/>
          <w:sz w:val="24"/>
        </w:rPr>
        <w:t xml:space="preserve">Расходы </w:t>
      </w:r>
      <w:r w:rsidR="00673129" w:rsidRPr="00673129">
        <w:rPr>
          <w:rFonts w:ascii="Arial" w:eastAsia="Arial" w:hAnsi="Arial" w:cs="Arial"/>
          <w:sz w:val="24"/>
        </w:rPr>
        <w:t xml:space="preserve">бюджета </w:t>
      </w:r>
      <w:r w:rsidR="00721F7C">
        <w:rPr>
          <w:rFonts w:ascii="Arial" w:eastAsia="Arial" w:hAnsi="Arial" w:cs="Arial"/>
          <w:sz w:val="24"/>
        </w:rPr>
        <w:t>сельск</w:t>
      </w:r>
      <w:r w:rsidR="00433428">
        <w:rPr>
          <w:rFonts w:ascii="Arial" w:eastAsia="Arial" w:hAnsi="Arial" w:cs="Arial"/>
          <w:sz w:val="24"/>
        </w:rPr>
        <w:t>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за 2018 год сложились в сумме </w:t>
      </w:r>
      <w:r w:rsidR="00B463E9">
        <w:rPr>
          <w:rFonts w:ascii="Arial" w:eastAsia="Arial" w:hAnsi="Arial" w:cs="Arial"/>
          <w:sz w:val="24"/>
        </w:rPr>
        <w:t>3217,5</w:t>
      </w:r>
      <w:r w:rsidR="00673129" w:rsidRPr="00673129">
        <w:rPr>
          <w:rFonts w:ascii="Arial" w:eastAsia="Arial" w:hAnsi="Arial" w:cs="Arial"/>
          <w:sz w:val="24"/>
        </w:rPr>
        <w:t xml:space="preserve"> тыс. рублей или </w:t>
      </w:r>
      <w:r w:rsidR="00B463E9">
        <w:rPr>
          <w:rFonts w:ascii="Arial" w:eastAsia="Arial" w:hAnsi="Arial" w:cs="Arial"/>
          <w:sz w:val="24"/>
        </w:rPr>
        <w:t>98,4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B463E9">
        <w:rPr>
          <w:rFonts w:ascii="Arial" w:eastAsia="Arial" w:hAnsi="Arial" w:cs="Arial"/>
          <w:sz w:val="24"/>
        </w:rPr>
        <w:t>а</w:t>
      </w:r>
      <w:r w:rsidR="00673129" w:rsidRPr="00673129">
        <w:rPr>
          <w:rFonts w:ascii="Arial" w:eastAsia="Arial" w:hAnsi="Arial" w:cs="Arial"/>
          <w:sz w:val="24"/>
        </w:rPr>
        <w:t xml:space="preserve"> годового плана. К аналогичному периоду прошлого года увеличение </w:t>
      </w:r>
      <w:r w:rsidR="00FD688F" w:rsidRPr="00673129">
        <w:rPr>
          <w:rFonts w:ascii="Arial" w:eastAsia="Arial" w:hAnsi="Arial" w:cs="Arial"/>
          <w:sz w:val="24"/>
        </w:rPr>
        <w:t>расход</w:t>
      </w:r>
      <w:r w:rsidR="00FD688F">
        <w:rPr>
          <w:rFonts w:ascii="Arial" w:eastAsia="Arial" w:hAnsi="Arial" w:cs="Arial"/>
          <w:sz w:val="24"/>
        </w:rPr>
        <w:t>ов</w:t>
      </w:r>
      <w:r w:rsidR="00FD688F" w:rsidRPr="00673129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 xml:space="preserve">составило </w:t>
      </w:r>
      <w:r w:rsidR="00FD688F">
        <w:rPr>
          <w:rFonts w:ascii="Arial" w:eastAsia="Arial" w:hAnsi="Arial" w:cs="Arial"/>
          <w:sz w:val="24"/>
        </w:rPr>
        <w:t>на 909,3</w:t>
      </w:r>
      <w:r w:rsidR="00673129" w:rsidRPr="00673129">
        <w:rPr>
          <w:rFonts w:ascii="Arial" w:eastAsia="Arial" w:hAnsi="Arial" w:cs="Arial"/>
          <w:sz w:val="24"/>
        </w:rPr>
        <w:t xml:space="preserve"> тыс.  рублей.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Как и в предыдущие годы, бюджет </w:t>
      </w:r>
      <w:r w:rsidR="00433428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носит социальную направленность. Расходы на социальную сферу (культура) за 2018 год сложились в сумме </w:t>
      </w:r>
      <w:r w:rsidR="00FD688F">
        <w:rPr>
          <w:rFonts w:ascii="Arial" w:eastAsia="Arial" w:hAnsi="Arial" w:cs="Arial"/>
          <w:sz w:val="24"/>
        </w:rPr>
        <w:t>1060,1</w:t>
      </w:r>
      <w:r w:rsidR="00673129" w:rsidRPr="00673129">
        <w:rPr>
          <w:rFonts w:ascii="Arial" w:eastAsia="Arial" w:hAnsi="Arial" w:cs="Arial"/>
          <w:sz w:val="24"/>
        </w:rPr>
        <w:t xml:space="preserve"> тыс. рублей, что составляет </w:t>
      </w:r>
      <w:r w:rsidR="00FD688F">
        <w:rPr>
          <w:rFonts w:ascii="Arial" w:eastAsia="Arial" w:hAnsi="Arial" w:cs="Arial"/>
          <w:sz w:val="24"/>
        </w:rPr>
        <w:t>32,9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790598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общей суммы расходов </w:t>
      </w:r>
      <w:r w:rsidR="00886A36">
        <w:rPr>
          <w:rFonts w:ascii="Arial" w:eastAsia="Arial" w:hAnsi="Arial" w:cs="Arial"/>
          <w:sz w:val="24"/>
        </w:rPr>
        <w:t xml:space="preserve">за </w:t>
      </w:r>
      <w:r w:rsidR="00FD688F">
        <w:rPr>
          <w:rFonts w:ascii="Arial" w:eastAsia="Arial" w:hAnsi="Arial" w:cs="Arial"/>
          <w:sz w:val="24"/>
        </w:rPr>
        <w:t>2018 год</w:t>
      </w:r>
      <w:r w:rsidR="00673129" w:rsidRPr="00673129">
        <w:rPr>
          <w:rFonts w:ascii="Arial" w:eastAsia="Arial" w:hAnsi="Arial" w:cs="Arial"/>
          <w:sz w:val="24"/>
        </w:rPr>
        <w:t xml:space="preserve">. Кассовые расходы на заработную плату и начисления на нее работникам социальной сферы составили </w:t>
      </w:r>
      <w:r w:rsidR="00FD688F">
        <w:rPr>
          <w:rFonts w:ascii="Arial" w:eastAsia="Arial" w:hAnsi="Arial" w:cs="Arial"/>
          <w:sz w:val="24"/>
        </w:rPr>
        <w:t>774,6</w:t>
      </w:r>
      <w:r w:rsidR="00673129" w:rsidRPr="00673129">
        <w:rPr>
          <w:rFonts w:ascii="Arial" w:eastAsia="Arial" w:hAnsi="Arial" w:cs="Arial"/>
          <w:sz w:val="24"/>
        </w:rPr>
        <w:t xml:space="preserve"> тыс. рублей.</w:t>
      </w:r>
      <w:r w:rsidR="00FD688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Расходы по отраслям характеризуются следующими данными: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Расходы по разделу " Общегосударственные вопросы" составили </w:t>
      </w:r>
      <w:r w:rsidR="00FD5F47">
        <w:rPr>
          <w:rFonts w:ascii="Arial" w:eastAsia="Arial" w:hAnsi="Arial" w:cs="Arial"/>
          <w:sz w:val="24"/>
        </w:rPr>
        <w:t>1776,8</w:t>
      </w:r>
      <w:r w:rsidR="00433428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 xml:space="preserve">тыс. рублей или </w:t>
      </w:r>
      <w:r w:rsidR="00FD5F47">
        <w:rPr>
          <w:rFonts w:ascii="Arial" w:eastAsia="Arial" w:hAnsi="Arial" w:cs="Arial"/>
          <w:sz w:val="24"/>
        </w:rPr>
        <w:t>55,2</w:t>
      </w:r>
      <w:r w:rsidR="00790598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процент</w:t>
      </w:r>
      <w:r w:rsidR="00FD5F47">
        <w:rPr>
          <w:rFonts w:ascii="Arial" w:eastAsia="Arial" w:hAnsi="Arial" w:cs="Arial"/>
          <w:sz w:val="24"/>
        </w:rPr>
        <w:t>а</w:t>
      </w:r>
      <w:r w:rsidR="00673129" w:rsidRPr="00673129">
        <w:rPr>
          <w:rFonts w:ascii="Arial" w:eastAsia="Arial" w:hAnsi="Arial" w:cs="Arial"/>
          <w:sz w:val="24"/>
        </w:rPr>
        <w:t xml:space="preserve"> от общего объема расходов бюджета </w:t>
      </w:r>
      <w:r w:rsidR="00433428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. Годовой план по данному разделу исполнен на </w:t>
      </w:r>
      <w:r w:rsidR="00FD5F47">
        <w:rPr>
          <w:rFonts w:ascii="Arial" w:eastAsia="Arial" w:hAnsi="Arial" w:cs="Arial"/>
          <w:sz w:val="24"/>
        </w:rPr>
        <w:t>99,0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FD5F47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. Норматив расходов по аппарату управления не превышен. 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673129" w:rsidRPr="00673129">
        <w:rPr>
          <w:rFonts w:ascii="Arial" w:eastAsia="Arial" w:hAnsi="Arial" w:cs="Arial"/>
          <w:sz w:val="24"/>
        </w:rPr>
        <w:t xml:space="preserve">По разделу "Национальная оборона" расходы составили </w:t>
      </w:r>
      <w:r w:rsidR="00FD5F47">
        <w:rPr>
          <w:rFonts w:ascii="Arial" w:eastAsia="Arial" w:hAnsi="Arial" w:cs="Arial"/>
          <w:sz w:val="24"/>
        </w:rPr>
        <w:t>96,6</w:t>
      </w:r>
      <w:r w:rsidR="00673129" w:rsidRPr="00673129">
        <w:rPr>
          <w:rFonts w:ascii="Arial" w:eastAsia="Arial" w:hAnsi="Arial" w:cs="Arial"/>
          <w:sz w:val="24"/>
        </w:rPr>
        <w:t xml:space="preserve"> тыс. руб. или </w:t>
      </w:r>
      <w:r w:rsidR="00FD5F47">
        <w:rPr>
          <w:rFonts w:ascii="Arial" w:eastAsia="Arial" w:hAnsi="Arial" w:cs="Arial"/>
          <w:sz w:val="24"/>
        </w:rPr>
        <w:t>100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FD5F47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от общей суммы субвенций</w:t>
      </w:r>
      <w:r w:rsidR="00790598">
        <w:rPr>
          <w:rFonts w:ascii="Arial" w:eastAsia="Arial" w:hAnsi="Arial" w:cs="Arial"/>
          <w:sz w:val="24"/>
        </w:rPr>
        <w:t>,</w:t>
      </w:r>
      <w:r w:rsidR="00673129" w:rsidRPr="00673129">
        <w:rPr>
          <w:rFonts w:ascii="Arial" w:eastAsia="Arial" w:hAnsi="Arial" w:cs="Arial"/>
          <w:sz w:val="24"/>
        </w:rPr>
        <w:t xml:space="preserve"> предусмотренных на 2018 год на осуществление первичного воинского учета на территориях, где отсутствуют военные комиссариаты.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разделу "Национальная экономика" расходы составили </w:t>
      </w:r>
      <w:r w:rsidR="00FD5F47">
        <w:rPr>
          <w:rFonts w:ascii="Arial" w:eastAsia="Arial" w:hAnsi="Arial" w:cs="Arial"/>
          <w:sz w:val="24"/>
        </w:rPr>
        <w:t>210,9</w:t>
      </w:r>
      <w:r w:rsidR="00673129" w:rsidRPr="00673129">
        <w:rPr>
          <w:rFonts w:ascii="Arial" w:eastAsia="Arial" w:hAnsi="Arial" w:cs="Arial"/>
          <w:sz w:val="24"/>
        </w:rPr>
        <w:t xml:space="preserve"> тыс. рублей при годовом плане </w:t>
      </w:r>
      <w:r w:rsidR="00FD5F47">
        <w:rPr>
          <w:rFonts w:ascii="Arial" w:eastAsia="Arial" w:hAnsi="Arial" w:cs="Arial"/>
          <w:sz w:val="24"/>
        </w:rPr>
        <w:t>21</w:t>
      </w:r>
      <w:r w:rsidR="00433428">
        <w:rPr>
          <w:rFonts w:ascii="Arial" w:eastAsia="Arial" w:hAnsi="Arial" w:cs="Arial"/>
          <w:sz w:val="24"/>
        </w:rPr>
        <w:t>0,9</w:t>
      </w:r>
      <w:r w:rsidR="00673129" w:rsidRPr="00673129">
        <w:rPr>
          <w:rFonts w:ascii="Arial" w:eastAsia="Arial" w:hAnsi="Arial" w:cs="Arial"/>
          <w:sz w:val="24"/>
        </w:rPr>
        <w:t xml:space="preserve"> тыс. рублей или процент исполнения </w:t>
      </w:r>
      <w:r w:rsidR="00FD5F47">
        <w:rPr>
          <w:rFonts w:ascii="Arial" w:eastAsia="Arial" w:hAnsi="Arial" w:cs="Arial"/>
          <w:sz w:val="24"/>
        </w:rPr>
        <w:t>100</w:t>
      </w:r>
      <w:r w:rsidR="00673129" w:rsidRPr="00673129">
        <w:rPr>
          <w:rFonts w:ascii="Arial" w:eastAsia="Arial" w:hAnsi="Arial" w:cs="Arial"/>
          <w:sz w:val="24"/>
        </w:rPr>
        <w:t>.</w:t>
      </w:r>
    </w:p>
    <w:p w:rsidR="00433428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разделу "Жилищно-коммунальное хозяйство" расходы составили </w:t>
      </w:r>
      <w:r w:rsidR="00FD5F47">
        <w:rPr>
          <w:rFonts w:ascii="Arial" w:eastAsia="Arial" w:hAnsi="Arial" w:cs="Arial"/>
          <w:sz w:val="24"/>
        </w:rPr>
        <w:t>73,1</w:t>
      </w:r>
      <w:r w:rsidR="00673129" w:rsidRPr="00673129">
        <w:rPr>
          <w:rFonts w:ascii="Arial" w:eastAsia="Arial" w:hAnsi="Arial" w:cs="Arial"/>
          <w:sz w:val="24"/>
        </w:rPr>
        <w:t xml:space="preserve"> тыс. рублей при плане </w:t>
      </w:r>
      <w:r w:rsidR="00886A36">
        <w:rPr>
          <w:rFonts w:ascii="Arial" w:eastAsia="Arial" w:hAnsi="Arial" w:cs="Arial"/>
          <w:sz w:val="24"/>
        </w:rPr>
        <w:t>120</w:t>
      </w:r>
      <w:r w:rsidR="00433428">
        <w:rPr>
          <w:rFonts w:ascii="Arial" w:eastAsia="Arial" w:hAnsi="Arial" w:cs="Arial"/>
          <w:sz w:val="24"/>
        </w:rPr>
        <w:t>,2</w:t>
      </w:r>
      <w:r w:rsidR="00673129" w:rsidRPr="00673129">
        <w:rPr>
          <w:rFonts w:ascii="Arial" w:eastAsia="Arial" w:hAnsi="Arial" w:cs="Arial"/>
          <w:sz w:val="24"/>
        </w:rPr>
        <w:t xml:space="preserve"> тыс. руб. 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разделу " Культура" расходы составили </w:t>
      </w:r>
      <w:r w:rsidR="00915A6B">
        <w:rPr>
          <w:rFonts w:ascii="Arial" w:eastAsia="Arial" w:hAnsi="Arial" w:cs="Arial"/>
          <w:sz w:val="24"/>
        </w:rPr>
        <w:t>1060,1</w:t>
      </w:r>
      <w:r w:rsidR="00673129" w:rsidRPr="00673129">
        <w:rPr>
          <w:rFonts w:ascii="Arial" w:eastAsia="Arial" w:hAnsi="Arial" w:cs="Arial"/>
          <w:sz w:val="24"/>
        </w:rPr>
        <w:t xml:space="preserve"> тыс. рублей, что составляет </w:t>
      </w:r>
      <w:r w:rsidR="00915A6B">
        <w:rPr>
          <w:rFonts w:ascii="Arial" w:eastAsia="Arial" w:hAnsi="Arial" w:cs="Arial"/>
          <w:sz w:val="24"/>
        </w:rPr>
        <w:t>99,6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886A36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от утвержденных плановых назначений на 2018 год. Из общей суммы ассигнований расходы на заработную плату и начисления на нее (с учетом 241 статьи) составили </w:t>
      </w:r>
      <w:r w:rsidR="00915A6B">
        <w:rPr>
          <w:rFonts w:ascii="Arial" w:eastAsia="Arial" w:hAnsi="Arial" w:cs="Arial"/>
          <w:sz w:val="24"/>
        </w:rPr>
        <w:t>774,6</w:t>
      </w:r>
      <w:r w:rsidR="00673129" w:rsidRPr="00673129">
        <w:rPr>
          <w:rFonts w:ascii="Arial" w:eastAsia="Arial" w:hAnsi="Arial" w:cs="Arial"/>
          <w:sz w:val="24"/>
        </w:rPr>
        <w:t xml:space="preserve"> тыс. рублей или </w:t>
      </w:r>
      <w:r w:rsidR="00915A6B">
        <w:rPr>
          <w:rFonts w:ascii="Arial" w:eastAsia="Arial" w:hAnsi="Arial" w:cs="Arial"/>
          <w:sz w:val="24"/>
        </w:rPr>
        <w:t>73,1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864168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всех расходов по разделу. </w:t>
      </w:r>
    </w:p>
    <w:p w:rsidR="00673129" w:rsidRPr="00673129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Расходование средств резервного фонда </w:t>
      </w:r>
      <w:r w:rsidR="004D3A1F">
        <w:rPr>
          <w:rFonts w:ascii="Arial" w:eastAsia="Arial" w:hAnsi="Arial" w:cs="Arial"/>
          <w:sz w:val="24"/>
        </w:rPr>
        <w:t xml:space="preserve">за </w:t>
      </w:r>
      <w:r w:rsidR="00673129" w:rsidRPr="00673129">
        <w:rPr>
          <w:rFonts w:ascii="Arial" w:eastAsia="Arial" w:hAnsi="Arial" w:cs="Arial"/>
          <w:sz w:val="24"/>
        </w:rPr>
        <w:t>2018 год не осуществлялось.</w:t>
      </w:r>
    </w:p>
    <w:p w:rsidR="00186C16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Бюджет </w:t>
      </w:r>
      <w:r w:rsidR="00186C16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за 2018 года исполнен с </w:t>
      </w:r>
      <w:r w:rsidR="00915A6B">
        <w:rPr>
          <w:rFonts w:ascii="Arial" w:eastAsia="Arial" w:hAnsi="Arial" w:cs="Arial"/>
          <w:sz w:val="24"/>
        </w:rPr>
        <w:t>де</w:t>
      </w:r>
      <w:r w:rsidR="00673129" w:rsidRPr="00673129">
        <w:rPr>
          <w:rFonts w:ascii="Arial" w:eastAsia="Arial" w:hAnsi="Arial" w:cs="Arial"/>
          <w:sz w:val="24"/>
        </w:rPr>
        <w:t xml:space="preserve">фицитом (превышением </w:t>
      </w:r>
      <w:r w:rsidR="00915A6B">
        <w:rPr>
          <w:rFonts w:ascii="Arial" w:eastAsia="Arial" w:hAnsi="Arial" w:cs="Arial"/>
          <w:sz w:val="24"/>
        </w:rPr>
        <w:t>рас</w:t>
      </w:r>
      <w:r w:rsidR="00673129" w:rsidRPr="00673129">
        <w:rPr>
          <w:rFonts w:ascii="Arial" w:eastAsia="Arial" w:hAnsi="Arial" w:cs="Arial"/>
          <w:sz w:val="24"/>
        </w:rPr>
        <w:t xml:space="preserve">ходов над </w:t>
      </w:r>
      <w:r w:rsidR="00915A6B">
        <w:rPr>
          <w:rFonts w:ascii="Arial" w:eastAsia="Arial" w:hAnsi="Arial" w:cs="Arial"/>
          <w:sz w:val="24"/>
        </w:rPr>
        <w:t>до</w:t>
      </w:r>
      <w:r w:rsidR="00673129" w:rsidRPr="00673129">
        <w:rPr>
          <w:rFonts w:ascii="Arial" w:eastAsia="Arial" w:hAnsi="Arial" w:cs="Arial"/>
          <w:sz w:val="24"/>
        </w:rPr>
        <w:t xml:space="preserve">ходами) в размере </w:t>
      </w:r>
      <w:r w:rsidR="00915A6B">
        <w:rPr>
          <w:rFonts w:ascii="Arial" w:eastAsia="Arial" w:hAnsi="Arial" w:cs="Arial"/>
          <w:sz w:val="24"/>
        </w:rPr>
        <w:t>25</w:t>
      </w:r>
      <w:r w:rsidR="00864168">
        <w:rPr>
          <w:rFonts w:ascii="Arial" w:eastAsia="Arial" w:hAnsi="Arial" w:cs="Arial"/>
          <w:sz w:val="24"/>
        </w:rPr>
        <w:t>,9</w:t>
      </w:r>
      <w:r w:rsidR="00673129" w:rsidRPr="00673129">
        <w:rPr>
          <w:rFonts w:ascii="Arial" w:eastAsia="Arial" w:hAnsi="Arial" w:cs="Arial"/>
          <w:sz w:val="24"/>
        </w:rPr>
        <w:t xml:space="preserve"> тыс. рублей</w:t>
      </w:r>
    </w:p>
    <w:p w:rsidR="00CF4D81" w:rsidRDefault="00091924" w:rsidP="00E0531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учреждениям, финансируемым из бюджета </w:t>
      </w:r>
      <w:r w:rsidR="00186C16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, задолженности по заработной плате работникам бюджетной сферы нет.              Гарантии и поручительства за счет средств </w:t>
      </w:r>
      <w:r w:rsidR="00186C16">
        <w:rPr>
          <w:rFonts w:ascii="Arial" w:eastAsia="Arial" w:hAnsi="Arial" w:cs="Arial"/>
          <w:sz w:val="24"/>
        </w:rPr>
        <w:t>сельского</w:t>
      </w:r>
      <w:r w:rsidR="00673129" w:rsidRPr="00673129">
        <w:rPr>
          <w:rFonts w:ascii="Arial" w:eastAsia="Arial" w:hAnsi="Arial" w:cs="Arial"/>
          <w:sz w:val="24"/>
        </w:rPr>
        <w:t xml:space="preserve"> бюджета </w:t>
      </w:r>
      <w:r w:rsidR="00774929">
        <w:rPr>
          <w:rFonts w:ascii="Arial" w:eastAsia="Arial" w:hAnsi="Arial" w:cs="Arial"/>
          <w:sz w:val="24"/>
        </w:rPr>
        <w:t xml:space="preserve">за </w:t>
      </w:r>
      <w:r w:rsidR="00673129" w:rsidRPr="00673129">
        <w:rPr>
          <w:rFonts w:ascii="Arial" w:eastAsia="Arial" w:hAnsi="Arial" w:cs="Arial"/>
          <w:sz w:val="24"/>
        </w:rPr>
        <w:t>2018 года не предоставлялись, заимствования не производились, бюджетные кредиты не выделялись.</w:t>
      </w: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186C16" w:rsidRDefault="00186C16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673129" w:rsidRDefault="00673129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864168" w:rsidRDefault="00864168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864168" w:rsidRDefault="00864168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864168" w:rsidRDefault="00864168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864168" w:rsidRDefault="00864168" w:rsidP="00673129">
      <w:pPr>
        <w:spacing w:after="0" w:line="240" w:lineRule="auto"/>
        <w:rPr>
          <w:rFonts w:ascii="Arial" w:eastAsia="Arial" w:hAnsi="Arial" w:cs="Arial"/>
          <w:sz w:val="24"/>
        </w:rPr>
      </w:pPr>
    </w:p>
    <w:p w:rsidR="004D3A1F" w:rsidRDefault="00535AC2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     </w:t>
      </w:r>
      <w:r w:rsidR="005C03FA">
        <w:rPr>
          <w:rFonts w:ascii="Calibri" w:eastAsia="Calibri" w:hAnsi="Calibri" w:cs="Calibri"/>
          <w:sz w:val="28"/>
        </w:rPr>
        <w:t xml:space="preserve">             </w:t>
      </w:r>
      <w:r>
        <w:rPr>
          <w:rFonts w:ascii="Calibri" w:eastAsia="Calibri" w:hAnsi="Calibri" w:cs="Calibri"/>
          <w:sz w:val="28"/>
        </w:rPr>
        <w:t xml:space="preserve"> </w:t>
      </w:r>
    </w:p>
    <w:p w:rsidR="004D3A1F" w:rsidRDefault="004D3A1F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386B6A" w:rsidRDefault="004D3A1F" w:rsidP="00DC4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Calibri"/>
          <w:sz w:val="28"/>
        </w:rPr>
        <w:t xml:space="preserve">                                    </w:t>
      </w:r>
      <w:r w:rsidR="00535AC2">
        <w:rPr>
          <w:rFonts w:ascii="Calibri" w:eastAsia="Calibri" w:hAnsi="Calibri" w:cs="Calibri"/>
          <w:sz w:val="28"/>
        </w:rPr>
        <w:t xml:space="preserve"> </w:t>
      </w:r>
      <w:r w:rsidR="00386B6A">
        <w:rPr>
          <w:sz w:val="28"/>
          <w:szCs w:val="28"/>
        </w:rPr>
        <w:t xml:space="preserve">           </w:t>
      </w:r>
      <w:r w:rsidR="004673A0">
        <w:rPr>
          <w:sz w:val="28"/>
          <w:szCs w:val="28"/>
        </w:rPr>
        <w:t xml:space="preserve">                        </w:t>
      </w:r>
      <w:r w:rsidR="00386B6A">
        <w:rPr>
          <w:sz w:val="28"/>
          <w:szCs w:val="28"/>
        </w:rPr>
        <w:t xml:space="preserve">      </w:t>
      </w:r>
      <w:r w:rsidR="00386B6A">
        <w:rPr>
          <w:rFonts w:ascii="Arial" w:hAnsi="Arial" w:cs="Arial"/>
          <w:sz w:val="24"/>
          <w:szCs w:val="24"/>
        </w:rPr>
        <w:t>Приложение 1</w:t>
      </w:r>
    </w:p>
    <w:p w:rsidR="00386B6A" w:rsidRDefault="00386B6A" w:rsidP="00386B6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Никольского сельского</w:t>
      </w:r>
    </w:p>
    <w:p w:rsidR="00386B6A" w:rsidRDefault="00386B6A" w:rsidP="00386B6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386B6A" w:rsidRDefault="00386B6A" w:rsidP="00386B6A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</w:t>
      </w:r>
      <w:r w:rsidR="000249FD">
        <w:rPr>
          <w:rFonts w:ascii="Arial" w:hAnsi="Arial" w:cs="Arial"/>
          <w:sz w:val="24"/>
          <w:szCs w:val="24"/>
        </w:rPr>
        <w:t>08 июл</w:t>
      </w:r>
      <w:r w:rsidR="00DC49D2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201</w:t>
      </w:r>
      <w:r w:rsidR="00DC49D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4673A0">
        <w:rPr>
          <w:rFonts w:ascii="Arial" w:hAnsi="Arial" w:cs="Arial"/>
          <w:sz w:val="24"/>
          <w:szCs w:val="24"/>
        </w:rPr>
        <w:t>10</w:t>
      </w:r>
      <w:r w:rsidR="000249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86B6A" w:rsidRDefault="00386B6A" w:rsidP="00386B6A">
      <w:pPr>
        <w:spacing w:after="0" w:line="240" w:lineRule="auto"/>
        <w:jc w:val="center"/>
        <w:rPr>
          <w:sz w:val="28"/>
          <w:szCs w:val="28"/>
        </w:rPr>
      </w:pPr>
    </w:p>
    <w:p w:rsidR="00386B6A" w:rsidRDefault="00386B6A" w:rsidP="00386B6A">
      <w:pPr>
        <w:spacing w:after="0" w:line="240" w:lineRule="auto"/>
        <w:jc w:val="center"/>
        <w:rPr>
          <w:sz w:val="28"/>
          <w:szCs w:val="28"/>
        </w:rPr>
      </w:pPr>
    </w:p>
    <w:p w:rsidR="00386B6A" w:rsidRDefault="00386B6A" w:rsidP="00386B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Доходы бюджета Никольского сельского поселения за 201</w:t>
      </w:r>
      <w:r w:rsidR="00DC49D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год по кодам классификации доходов бюджетов</w:t>
      </w:r>
    </w:p>
    <w:tbl>
      <w:tblPr>
        <w:tblStyle w:val="a5"/>
        <w:tblW w:w="10770" w:type="dxa"/>
        <w:tblInd w:w="-601" w:type="dxa"/>
        <w:tblLayout w:type="fixed"/>
        <w:tblLook w:val="04A0"/>
      </w:tblPr>
      <w:tblGrid>
        <w:gridCol w:w="851"/>
        <w:gridCol w:w="2551"/>
        <w:gridCol w:w="5809"/>
        <w:gridCol w:w="1559"/>
      </w:tblGrid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386B6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386B6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Администрация Никольского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района Орловской области</w:t>
            </w:r>
          </w:p>
          <w:p w:rsidR="00386B6A" w:rsidRDefault="00386B6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A746E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2463233,55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DC49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  <w:r w:rsidR="00386B6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11302065100000130</w:t>
            </w:r>
          </w:p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DC49D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5958,61</w:t>
            </w:r>
          </w:p>
        </w:tc>
      </w:tr>
      <w:tr w:rsidR="00DC49D2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D2" w:rsidRDefault="00DC49D2" w:rsidP="00A57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D2" w:rsidRDefault="00DC49D2" w:rsidP="00A57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11406025100000430</w:t>
            </w:r>
          </w:p>
          <w:p w:rsidR="00DC49D2" w:rsidRDefault="00DC49D2" w:rsidP="00A57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D2" w:rsidRDefault="00DC49D2" w:rsidP="00A57B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6EB" w:rsidRPr="00A746E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D2" w:rsidRDefault="00DC49D2" w:rsidP="00A57B1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1050340,54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 w:rsidP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A746EB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11714030100000180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самооблажения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граждан,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11188,12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5442</w:t>
            </w:r>
            <w:r w:rsidR="00386B6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20215002100000151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35250</w:t>
            </w:r>
            <w:r w:rsidR="00386B6A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  <w:p w:rsidR="00386B6A" w:rsidRDefault="00386B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966</w:t>
            </w:r>
            <w:r w:rsidR="00386B6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  <w:p w:rsidR="00386B6A" w:rsidRDefault="00386B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A746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362146,28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20249999100000151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20000,00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386B6A">
            <w:pPr>
              <w:pStyle w:val="Style16"/>
              <w:widowControl/>
              <w:jc w:val="center"/>
              <w:rPr>
                <w:rStyle w:val="FontStyle25"/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7"/>
              <w:widowControl/>
              <w:spacing w:line="240" w:lineRule="auto"/>
              <w:jc w:val="both"/>
              <w:rPr>
                <w:rStyle w:val="FontStyle33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Управление Федеральной налоговой службы России по Орловской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FF0000"/>
                <w:sz w:val="24"/>
                <w:szCs w:val="24"/>
              </w:rPr>
              <w:t>753521,14</w:t>
            </w:r>
            <w:bookmarkStart w:id="0" w:name="_GoBack"/>
            <w:bookmarkEnd w:id="0"/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10102010010000110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43092,03</w:t>
            </w:r>
          </w:p>
          <w:p w:rsidR="00386B6A" w:rsidRPr="00A746EB" w:rsidRDefault="00386B6A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10102030010000110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2038,37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386B6A">
            <w:pPr>
              <w:pStyle w:val="Style16"/>
              <w:widowControl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A746EB">
              <w:rPr>
                <w:rStyle w:val="FontStyle25"/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7"/>
              <w:widowControl/>
              <w:spacing w:line="240" w:lineRule="auto"/>
              <w:jc w:val="both"/>
              <w:rPr>
                <w:rStyle w:val="FontStyle33"/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20667,86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10601030100000110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</w:rPr>
              <w:t>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31697,18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10606033100000110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119636,03</w:t>
            </w:r>
          </w:p>
        </w:tc>
      </w:tr>
      <w:tr w:rsidR="00386B6A" w:rsidTr="00DC4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10606043101000110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Default="00386B6A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A" w:rsidRPr="00A746EB" w:rsidRDefault="00A746EB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4"/>
                <w:szCs w:val="24"/>
              </w:rPr>
              <w:t>536389,67</w:t>
            </w:r>
          </w:p>
        </w:tc>
      </w:tr>
    </w:tbl>
    <w:p w:rsidR="004673A0" w:rsidRDefault="00535AC2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4673A0" w:rsidRDefault="004673A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CF4D81" w:rsidRDefault="004673A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</w:t>
      </w:r>
      <w:r w:rsidR="00535AC2">
        <w:rPr>
          <w:rFonts w:ascii="Arial" w:eastAsia="Arial" w:hAnsi="Arial" w:cs="Arial"/>
          <w:sz w:val="24"/>
        </w:rPr>
        <w:t xml:space="preserve">Приложение </w:t>
      </w:r>
      <w:r>
        <w:rPr>
          <w:rFonts w:ascii="Arial" w:eastAsia="Arial" w:hAnsi="Arial" w:cs="Arial"/>
          <w:sz w:val="24"/>
        </w:rPr>
        <w:t>2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Совета народных депутатов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</w:t>
      </w:r>
      <w:r w:rsidR="000249F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от </w:t>
      </w:r>
      <w:r w:rsidR="000249FD">
        <w:rPr>
          <w:rFonts w:ascii="Arial" w:eastAsia="Arial" w:hAnsi="Arial" w:cs="Arial"/>
          <w:sz w:val="24"/>
        </w:rPr>
        <w:t>08 июл</w:t>
      </w:r>
      <w:r w:rsidR="004D3A1F">
        <w:rPr>
          <w:rFonts w:ascii="Arial" w:eastAsia="Arial" w:hAnsi="Arial" w:cs="Arial"/>
          <w:sz w:val="24"/>
        </w:rPr>
        <w:t>я</w:t>
      </w:r>
      <w:r w:rsidR="005C03F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915A6B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года №</w:t>
      </w:r>
      <w:r w:rsidR="000249FD">
        <w:rPr>
          <w:rFonts w:ascii="Arial" w:eastAsia="Arial" w:hAnsi="Arial" w:cs="Arial"/>
          <w:sz w:val="24"/>
        </w:rPr>
        <w:t>106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Источники финансирования дефицита бюджета Никольского сельского поселения за 201</w:t>
      </w:r>
      <w:r w:rsidR="00B0756A">
        <w:rPr>
          <w:rFonts w:ascii="Arial" w:eastAsia="Arial" w:hAnsi="Arial" w:cs="Arial"/>
          <w:b/>
          <w:sz w:val="24"/>
        </w:rPr>
        <w:t>8</w:t>
      </w:r>
      <w:r>
        <w:rPr>
          <w:rFonts w:ascii="Arial" w:eastAsia="Arial" w:hAnsi="Arial" w:cs="Arial"/>
          <w:b/>
          <w:sz w:val="24"/>
        </w:rPr>
        <w:t xml:space="preserve"> год</w:t>
      </w:r>
    </w:p>
    <w:p w:rsidR="00CF4D81" w:rsidRDefault="00535AC2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тыс.руб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9"/>
        <w:gridCol w:w="2897"/>
        <w:gridCol w:w="2040"/>
        <w:gridCol w:w="1284"/>
        <w:gridCol w:w="1653"/>
      </w:tblGrid>
      <w:tr w:rsidR="00CF4D81" w:rsidTr="005C03FA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Код</w:t>
            </w: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показателя</w:t>
            </w: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FD7A7D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План бюджетной росписи</w:t>
            </w:r>
          </w:p>
          <w:p w:rsidR="00CF4D81" w:rsidRDefault="00CF4D8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FD7A7D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Отчет</w:t>
            </w:r>
          </w:p>
          <w:p w:rsidR="00CF4D81" w:rsidRDefault="00CF4D81">
            <w:pPr>
              <w:spacing w:after="200" w:line="276" w:lineRule="auto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Процент исполнения</w:t>
            </w:r>
          </w:p>
          <w:p w:rsidR="00CF4D81" w:rsidRDefault="00CF4D81">
            <w:pPr>
              <w:spacing w:after="200" w:line="276" w:lineRule="auto"/>
            </w:pP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Источники финансирования дефицита бюджета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1920FF">
              <w:rPr>
                <w:rFonts w:ascii="Arial" w:eastAsia="Arial" w:hAnsi="Arial" w:cs="Arial"/>
                <w:sz w:val="24"/>
              </w:rPr>
              <w:t>,9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001 05 00 00 00 0000 000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1920FF">
              <w:rPr>
                <w:rFonts w:ascii="Arial" w:eastAsia="Arial" w:hAnsi="Arial" w:cs="Arial"/>
                <w:sz w:val="24"/>
              </w:rPr>
              <w:t>,9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ОСТАТКОВ СРЕДСТВ БЮДЖЕТА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 w:rsidR="00915A6B">
              <w:rPr>
                <w:rFonts w:ascii="Arial" w:eastAsia="Arial" w:hAnsi="Arial" w:cs="Arial"/>
                <w:sz w:val="24"/>
              </w:rPr>
              <w:t>6</w:t>
            </w:r>
            <w:r w:rsidR="004D3A1F">
              <w:rPr>
                <w:rFonts w:ascii="Arial" w:eastAsia="Arial" w:hAnsi="Arial" w:cs="Arial"/>
                <w:sz w:val="24"/>
              </w:rPr>
              <w:t>8,</w:t>
            </w:r>
            <w:r w:rsidR="00915A6B"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1920FF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3191,6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97,6</w:t>
            </w:r>
          </w:p>
        </w:tc>
      </w:tr>
      <w:tr w:rsidR="00CF4D81" w:rsidTr="005C03FA">
        <w:trPr>
          <w:trHeight w:val="746"/>
        </w:trPr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001 05 02 00 00 0000 500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средств бюджета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 w:rsidR="00915A6B">
              <w:rPr>
                <w:rFonts w:ascii="Arial" w:eastAsia="Arial" w:hAnsi="Arial" w:cs="Arial"/>
                <w:sz w:val="24"/>
              </w:rPr>
              <w:t>6</w:t>
            </w:r>
            <w:r w:rsidR="004D3A1F">
              <w:rPr>
                <w:rFonts w:ascii="Arial" w:eastAsia="Arial" w:hAnsi="Arial" w:cs="Arial"/>
                <w:sz w:val="24"/>
              </w:rPr>
              <w:t>8,</w:t>
            </w:r>
            <w:r w:rsidR="00915A6B"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3191,6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97,6</w:t>
            </w: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8B54AA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001 05 02 01 </w:t>
            </w:r>
            <w:r w:rsidR="008B54AA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0 0000 510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8B54AA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Увеличение прочих остатков денежных средств бюджетов </w:t>
            </w:r>
            <w:r w:rsidR="008B54AA">
              <w:rPr>
                <w:rFonts w:ascii="Arial" w:eastAsia="Arial" w:hAnsi="Arial" w:cs="Arial"/>
                <w:sz w:val="24"/>
              </w:rPr>
              <w:t>сельских поселений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 w:rsidR="00915A6B">
              <w:rPr>
                <w:rFonts w:ascii="Arial" w:eastAsia="Arial" w:hAnsi="Arial" w:cs="Arial"/>
                <w:sz w:val="24"/>
              </w:rPr>
              <w:t>6</w:t>
            </w:r>
            <w:r w:rsidR="004D3A1F">
              <w:rPr>
                <w:rFonts w:ascii="Arial" w:eastAsia="Arial" w:hAnsi="Arial" w:cs="Arial"/>
                <w:sz w:val="24"/>
              </w:rPr>
              <w:t>8</w:t>
            </w:r>
            <w:r w:rsidR="001920FF">
              <w:rPr>
                <w:rFonts w:ascii="Arial" w:eastAsia="Arial" w:hAnsi="Arial" w:cs="Arial"/>
                <w:sz w:val="24"/>
              </w:rPr>
              <w:t>,</w:t>
            </w:r>
            <w:r w:rsidR="00915A6B"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15A6B">
              <w:rPr>
                <w:rFonts w:ascii="Arial" w:eastAsia="Arial" w:hAnsi="Arial" w:cs="Arial"/>
                <w:sz w:val="24"/>
              </w:rPr>
              <w:t>3191,6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97,6</w:t>
            </w: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4D3A1F">
              <w:rPr>
                <w:rFonts w:ascii="Arial" w:eastAsia="Arial" w:hAnsi="Arial" w:cs="Arial"/>
                <w:sz w:val="24"/>
              </w:rPr>
              <w:t>8</w:t>
            </w:r>
            <w:r w:rsidR="001920FF"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5C03FA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3217,5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2C0A8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98,4</w:t>
            </w: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001 05 02 01 00 0000 600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4D3A1F">
              <w:rPr>
                <w:rFonts w:ascii="Arial" w:eastAsia="Arial" w:hAnsi="Arial" w:cs="Arial"/>
                <w:sz w:val="24"/>
              </w:rPr>
              <w:t>8</w:t>
            </w:r>
            <w:r w:rsidR="001920FF"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3217,5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2C0A8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98,4</w:t>
            </w: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001 05 02 01 00 0000 610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1920FF">
              <w:rPr>
                <w:rFonts w:ascii="Arial" w:eastAsia="Arial" w:hAnsi="Arial" w:cs="Arial"/>
                <w:sz w:val="24"/>
              </w:rPr>
              <w:t>8,</w:t>
            </w: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3217,5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2C0A8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98,4</w:t>
            </w:r>
          </w:p>
        </w:tc>
      </w:tr>
      <w:tr w:rsidR="00CF4D81" w:rsidTr="005C03FA">
        <w:tc>
          <w:tcPr>
            <w:tcW w:w="15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8B54AA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001 05 02 01 </w:t>
            </w:r>
            <w:r w:rsidR="008B54AA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0 0000 610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8B54AA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Уменьшение прочих остатков денежных средств бюджетов </w:t>
            </w:r>
            <w:r w:rsidR="008B54AA">
              <w:rPr>
                <w:rFonts w:ascii="Arial" w:eastAsia="Arial" w:hAnsi="Arial" w:cs="Arial"/>
                <w:sz w:val="24"/>
              </w:rPr>
              <w:t>сельских поселений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915A6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D3A1F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1920FF">
              <w:rPr>
                <w:rFonts w:ascii="Arial" w:eastAsia="Arial" w:hAnsi="Arial" w:cs="Arial"/>
                <w:sz w:val="24"/>
              </w:rPr>
              <w:t>8,</w:t>
            </w: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3217,5</w:t>
            </w:r>
          </w:p>
        </w:tc>
        <w:tc>
          <w:tcPr>
            <w:tcW w:w="16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15A6B" w:rsidP="002C0A8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98,4</w:t>
            </w:r>
          </w:p>
        </w:tc>
      </w:tr>
    </w:tbl>
    <w:p w:rsidR="005C03FA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B54A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</w:t>
      </w:r>
      <w:r w:rsidR="00535AC2">
        <w:rPr>
          <w:rFonts w:ascii="Arial" w:eastAsia="Arial" w:hAnsi="Arial" w:cs="Arial"/>
          <w:sz w:val="24"/>
        </w:rPr>
        <w:t xml:space="preserve">        </w:t>
      </w:r>
    </w:p>
    <w:p w:rsidR="008B54AA" w:rsidRDefault="008B54A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B54AA" w:rsidRDefault="008B54A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D7A7D" w:rsidRDefault="008B54A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</w:t>
      </w:r>
    </w:p>
    <w:p w:rsidR="00186C16" w:rsidRDefault="00FD7A7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</w:t>
      </w:r>
    </w:p>
    <w:p w:rsidR="00186C16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6C16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6C16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86C16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</w:t>
      </w:r>
      <w:r w:rsidR="00FD7A7D">
        <w:rPr>
          <w:rFonts w:ascii="Arial" w:eastAsia="Arial" w:hAnsi="Arial" w:cs="Arial"/>
          <w:sz w:val="24"/>
        </w:rPr>
        <w:t xml:space="preserve"> </w:t>
      </w:r>
      <w:r w:rsidR="008B54AA">
        <w:rPr>
          <w:rFonts w:ascii="Arial" w:eastAsia="Arial" w:hAnsi="Arial" w:cs="Arial"/>
          <w:sz w:val="24"/>
        </w:rPr>
        <w:t xml:space="preserve">   </w:t>
      </w:r>
      <w:r w:rsidR="00535AC2">
        <w:rPr>
          <w:rFonts w:ascii="Arial" w:eastAsia="Arial" w:hAnsi="Arial" w:cs="Arial"/>
          <w:sz w:val="24"/>
        </w:rPr>
        <w:t xml:space="preserve">Приложение </w:t>
      </w:r>
      <w:r w:rsidR="004673A0">
        <w:rPr>
          <w:rFonts w:ascii="Arial" w:eastAsia="Arial" w:hAnsi="Arial" w:cs="Arial"/>
          <w:sz w:val="24"/>
        </w:rPr>
        <w:t>3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</w:t>
      </w:r>
      <w:r w:rsidR="000249FD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 от </w:t>
      </w:r>
      <w:r w:rsidR="000249FD">
        <w:rPr>
          <w:rFonts w:ascii="Arial" w:eastAsia="Arial" w:hAnsi="Arial" w:cs="Arial"/>
          <w:sz w:val="24"/>
        </w:rPr>
        <w:t>08 июл</w:t>
      </w:r>
      <w:r w:rsidR="004D3A1F"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z w:val="24"/>
        </w:rPr>
        <w:t xml:space="preserve"> 201</w:t>
      </w:r>
      <w:r w:rsidR="00915A6B">
        <w:rPr>
          <w:rFonts w:ascii="Arial" w:eastAsia="Arial" w:hAnsi="Arial" w:cs="Arial"/>
          <w:sz w:val="24"/>
        </w:rPr>
        <w:t>9</w:t>
      </w:r>
      <w:r w:rsidR="004673A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</w:t>
      </w:r>
      <w:r w:rsidR="004673A0">
        <w:rPr>
          <w:rFonts w:ascii="Arial" w:eastAsia="Arial" w:hAnsi="Arial" w:cs="Arial"/>
          <w:sz w:val="24"/>
        </w:rPr>
        <w:t>ода</w:t>
      </w:r>
      <w:r>
        <w:rPr>
          <w:rFonts w:ascii="Arial" w:eastAsia="Arial" w:hAnsi="Arial" w:cs="Arial"/>
          <w:sz w:val="24"/>
        </w:rPr>
        <w:t xml:space="preserve"> №</w:t>
      </w:r>
      <w:r w:rsidR="000249FD">
        <w:rPr>
          <w:rFonts w:ascii="Arial" w:eastAsia="Arial" w:hAnsi="Arial" w:cs="Arial"/>
          <w:sz w:val="24"/>
        </w:rPr>
        <w:t>106</w:t>
      </w: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1601"/>
        <w:gridCol w:w="3411"/>
        <w:gridCol w:w="1534"/>
        <w:gridCol w:w="1191"/>
        <w:gridCol w:w="1497"/>
      </w:tblGrid>
      <w:tr w:rsidR="00CF4D81" w:rsidTr="00FD2AD5">
        <w:tc>
          <w:tcPr>
            <w:tcW w:w="9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1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Выполнение д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оход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ной части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бюджет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>а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сельского поселения </w:t>
            </w:r>
          </w:p>
          <w:p w:rsidR="00CF4D81" w:rsidRDefault="00535AC2" w:rsidP="00915A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201</w:t>
            </w:r>
            <w:r w:rsidR="002C0A8C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86C16" w:rsidTr="00FD2AD5">
        <w:trPr>
          <w:trHeight w:val="300"/>
        </w:trPr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222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186C16" w:rsidP="000F0EC9">
            <w:pPr>
              <w:spacing w:after="0" w:line="240" w:lineRule="auto"/>
              <w:jc w:val="center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Исполнено за 2018 год</w:t>
            </w:r>
          </w:p>
        </w:tc>
      </w:tr>
      <w:tr w:rsidR="00186C16" w:rsidTr="00FD2AD5">
        <w:trPr>
          <w:trHeight w:val="1671"/>
        </w:trPr>
        <w:tc>
          <w:tcPr>
            <w:tcW w:w="1601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</w:p>
        </w:tc>
        <w:tc>
          <w:tcPr>
            <w:tcW w:w="3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0EC9" w:rsidRDefault="000F0EC9" w:rsidP="00186C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Уточненный</w:t>
            </w:r>
          </w:p>
          <w:p w:rsidR="00186C16" w:rsidRPr="00186C16" w:rsidRDefault="000F0EC9" w:rsidP="00186C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</w:t>
            </w:r>
            <w:r w:rsidR="00186C16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лан по бюджетной росписи, сумма</w:t>
            </w:r>
          </w:p>
          <w:p w:rsidR="00186C16" w:rsidRDefault="00186C16" w:rsidP="00186C16">
            <w:pPr>
              <w:spacing w:after="0" w:line="240" w:lineRule="auto"/>
              <w:jc w:val="center"/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186C16" w:rsidP="00186C16">
            <w:pPr>
              <w:spacing w:after="0" w:line="240" w:lineRule="auto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(тыс.</w:t>
            </w:r>
            <w:r w:rsidR="009B24D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руб.)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186C16" w:rsidP="00186C16">
            <w:pPr>
              <w:spacing w:after="0" w:line="240" w:lineRule="auto"/>
              <w:jc w:val="center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1864,6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1841,3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 w:rsidP="004D3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98,8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 w:rsidP="000F0EC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 w:rsidP="000F0EC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100,4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44,9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BD2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100,4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</w:t>
            </w:r>
            <w:r w:rsidR="00AB7B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F0EC9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8F608F">
              <w:rPr>
                <w:rFonts w:ascii="Arial" w:eastAsia="Arial" w:hAnsi="Arial" w:cs="Arial"/>
                <w:color w:val="000000"/>
                <w:sz w:val="24"/>
              </w:rPr>
              <w:t>3,</w:t>
            </w: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9B24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100,2</w:t>
            </w:r>
          </w:p>
        </w:tc>
      </w:tr>
      <w:tr w:rsidR="004D3A1F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3A1F" w:rsidRDefault="004D3A1F" w:rsidP="004D3A1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182 1 01 02030 01 0000 110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3A1F" w:rsidRDefault="004D3A1F" w:rsidP="004D3A1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4D3A1F" w:rsidRDefault="008F608F" w:rsidP="00B42ED9">
            <w:pPr>
              <w:spacing w:after="0" w:line="240" w:lineRule="auto"/>
              <w:jc w:val="center"/>
            </w:pPr>
            <w:r>
              <w:t>1,9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3A1F" w:rsidRDefault="004D3A1F" w:rsidP="004D3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8F608F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D3A1F" w:rsidRPr="008F608F" w:rsidRDefault="008F608F" w:rsidP="00B42E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08F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182 1 05 00000 00 0000 110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8F60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1920FF" w:rsidP="002C0A8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8F608F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46,1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182 1 05 03000 00 0000 110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8F60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44,9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920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20,7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362E5" w:rsidRDefault="008F608F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46,1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182 1 05 03010 01 0000 110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AB7BC5" w:rsidRDefault="008F608F" w:rsidP="002C0A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1920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AB7BC5" w:rsidRDefault="008F608F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182 1 06 00000 00 0000 000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687,1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687,7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2C0A8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31,7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4D3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31,7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9B24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31,7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9B24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9B24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655,4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656,0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119,6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119,6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182 1 06 06043 10 0000 110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</w:t>
            </w:r>
            <w:r w:rsidR="00AB7BC5">
              <w:rPr>
                <w:rFonts w:ascii="Arial" w:eastAsia="Arial" w:hAnsi="Arial" w:cs="Arial"/>
                <w:color w:val="000000"/>
                <w:sz w:val="24"/>
              </w:rPr>
              <w:t>емельным участком, расположенным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в границах сельских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535,8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536,4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608F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100,1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</w:t>
            </w:r>
            <w:r w:rsidR="00D66D66">
              <w:rPr>
                <w:rFonts w:ascii="Arial" w:eastAsia="Arial" w:hAnsi="Arial" w:cs="Arial"/>
                <w:b/>
                <w:sz w:val="24"/>
              </w:rPr>
              <w:t>,0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4D3A1F" w:rsidRDefault="008F608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8,3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4D3A1F" w:rsidRDefault="008F608F" w:rsidP="004D3A1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</w:t>
            </w:r>
            <w:r w:rsidR="00D66D66" w:rsidRPr="004D3A1F">
              <w:rPr>
                <w:rFonts w:ascii="Arial" w:eastAsia="Arial" w:hAnsi="Arial" w:cs="Arial"/>
                <w:i/>
                <w:sz w:val="24"/>
              </w:rPr>
              <w:t>,0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8F6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  <w:r w:rsidR="00D66D66">
              <w:rPr>
                <w:rFonts w:ascii="Arial" w:eastAsia="Arial" w:hAnsi="Arial" w:cs="Arial"/>
                <w:sz w:val="24"/>
              </w:rPr>
              <w:t>,0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000 1 13 00000 00 0000 000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08F">
              <w:rPr>
                <w:rFonts w:ascii="Arial" w:hAnsi="Arial" w:cs="Arial"/>
                <w:b/>
                <w:sz w:val="24"/>
                <w:szCs w:val="24"/>
              </w:rPr>
              <w:t>5,9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 w:rsidP="00AB7B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08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08F">
              <w:rPr>
                <w:rFonts w:ascii="Arial" w:hAnsi="Arial" w:cs="Arial"/>
                <w:b/>
                <w:sz w:val="24"/>
                <w:szCs w:val="24"/>
              </w:rPr>
              <w:t>101,7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000 1 13 02000 00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0000 130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5,9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 w:rsidP="00D66D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6,0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101,7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000 1 13 02060 00 0000 130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08F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B7BC5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08F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000 1 13 02065 10 0000 130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08F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B7BC5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F608F" w:rsidRDefault="008F6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08F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</w:tr>
      <w:tr w:rsidR="00992C6D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992C6D" w:rsidP="00992C6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000 1 14 00000 00 0000 000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992C6D" w:rsidP="00992C6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A55C94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1050,3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A55C94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A55C94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992C6D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992C6D" w:rsidP="00992C6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000 1 14 06000 00 0000 430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992C6D" w:rsidP="00992C6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8F608F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1050,3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8F608F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1050,3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992C6D" w:rsidRPr="008F608F" w:rsidRDefault="008F608F" w:rsidP="00A55C9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608F">
              <w:rPr>
                <w:rFonts w:ascii="Arial" w:hAnsi="Arial" w:cs="Arial"/>
                <w:i/>
                <w:sz w:val="24"/>
                <w:szCs w:val="24"/>
              </w:rPr>
              <w:t>100</w:t>
            </w:r>
          </w:p>
        </w:tc>
      </w:tr>
      <w:tr w:rsidR="00992C6D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A76A90" w:rsidP="00992C6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000 1 14 0602</w:t>
            </w:r>
            <w:r w:rsidR="00992C6D">
              <w:rPr>
                <w:rFonts w:ascii="Arial" w:eastAsia="Arial" w:hAnsi="Arial" w:cs="Arial"/>
                <w:color w:val="000000"/>
                <w:sz w:val="24"/>
              </w:rPr>
              <w:t>0 00 0000 430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76A90" w:rsidRPr="00A76A90" w:rsidRDefault="00A76A90" w:rsidP="00A76A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992C6D" w:rsidRPr="00A76A90" w:rsidRDefault="00992C6D" w:rsidP="00992C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992C6D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AB7BC5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992C6D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92C6D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Default="00992C6D" w:rsidP="006976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000 1 14 060</w:t>
            </w:r>
            <w:r w:rsidR="0069764C">
              <w:rPr>
                <w:rFonts w:ascii="Arial" w:eastAsia="Arial" w:hAnsi="Arial" w:cs="Arial"/>
                <w:color w:val="000000"/>
                <w:sz w:val="24"/>
              </w:rPr>
              <w:t>25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10 0000 430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9764C" w:rsidRPr="0069764C" w:rsidRDefault="0069764C" w:rsidP="0069764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4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92C6D" w:rsidRDefault="00992C6D" w:rsidP="003911C8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992C6D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1050,3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AB7BC5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92C6D" w:rsidRPr="00992C6D" w:rsidRDefault="008F608F" w:rsidP="00391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000 1 17 00000 00 0000 000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23,2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23,2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8F608F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</w:t>
            </w:r>
          </w:p>
        </w:tc>
      </w:tr>
      <w:tr w:rsidR="00D66D66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000 1 17 05000 00 0000 180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Pr="00B37AAD" w:rsidRDefault="008F608F" w:rsidP="00D66D66">
            <w:pPr>
              <w:jc w:val="center"/>
              <w:rPr>
                <w:i/>
              </w:rPr>
            </w:pPr>
            <w:r w:rsidRPr="00B37AAD">
              <w:rPr>
                <w:rFonts w:ascii="Arial" w:eastAsia="Arial" w:hAnsi="Arial" w:cs="Arial"/>
                <w:i/>
                <w:sz w:val="24"/>
              </w:rPr>
              <w:t>12,0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Pr="00B37AAD" w:rsidRDefault="00A55C94" w:rsidP="00D66D66">
            <w:pPr>
              <w:spacing w:after="0" w:line="240" w:lineRule="auto"/>
              <w:jc w:val="center"/>
              <w:rPr>
                <w:i/>
              </w:rPr>
            </w:pPr>
            <w:r w:rsidRPr="00B37AAD">
              <w:rPr>
                <w:rFonts w:ascii="Arial" w:eastAsia="Arial" w:hAnsi="Arial" w:cs="Arial"/>
                <w:i/>
                <w:sz w:val="24"/>
              </w:rPr>
              <w:t>12</w:t>
            </w:r>
            <w:r w:rsidR="00D66D66" w:rsidRPr="00B37AAD">
              <w:rPr>
                <w:rFonts w:ascii="Arial" w:eastAsia="Arial" w:hAnsi="Arial" w:cs="Arial"/>
                <w:i/>
                <w:sz w:val="24"/>
              </w:rPr>
              <w:t>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Pr="00B37AAD" w:rsidRDefault="00B37AAD" w:rsidP="00D66D66">
            <w:pPr>
              <w:jc w:val="center"/>
              <w:rPr>
                <w:i/>
              </w:rPr>
            </w:pPr>
            <w:r w:rsidRPr="00B37AAD">
              <w:rPr>
                <w:rFonts w:ascii="Arial" w:eastAsia="Arial" w:hAnsi="Arial" w:cs="Arial"/>
                <w:i/>
                <w:sz w:val="24"/>
              </w:rPr>
              <w:t>100</w:t>
            </w:r>
          </w:p>
        </w:tc>
      </w:tr>
      <w:tr w:rsidR="00D66D66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000 1 17 05050 10 0000 180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B37AAD" w:rsidP="00D66D6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12,0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A55C94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</w:t>
            </w:r>
            <w:r w:rsidR="00D66D66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B37AAD" w:rsidP="00D66D6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14000 00 0000 180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Средства самообложения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граждан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B37AAD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11,2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37AAD" w:rsidRDefault="00B37AAD" w:rsidP="00AB7BC5">
            <w:pPr>
              <w:spacing w:after="0" w:line="240" w:lineRule="auto"/>
              <w:jc w:val="center"/>
              <w:rPr>
                <w:i/>
              </w:rPr>
            </w:pPr>
            <w:r w:rsidRPr="00B37AAD">
              <w:rPr>
                <w:rFonts w:ascii="Arial" w:eastAsia="Arial" w:hAnsi="Arial" w:cs="Arial"/>
                <w:i/>
                <w:sz w:val="24"/>
              </w:rPr>
              <w:t>11,2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37AAD" w:rsidRDefault="00B37AAD">
            <w:pPr>
              <w:spacing w:after="0" w:line="240" w:lineRule="auto"/>
              <w:jc w:val="center"/>
              <w:rPr>
                <w:i/>
              </w:rPr>
            </w:pPr>
            <w:r w:rsidRPr="00B37AAD">
              <w:rPr>
                <w:rFonts w:ascii="Arial" w:eastAsia="Arial" w:hAnsi="Arial" w:cs="Arial"/>
                <w:i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000 1 17 14030 10 0000 180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 w:rsidP="00AB7B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1404,2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 w:rsidP="00B37A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37A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96,2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1404,2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966D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1350,3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D2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96,2</w:t>
            </w:r>
          </w:p>
        </w:tc>
      </w:tr>
      <w:tr w:rsidR="00CF4D81" w:rsidTr="00FD2AD5">
        <w:trPr>
          <w:trHeight w:val="84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000 2 02 1</w:t>
            </w:r>
            <w:r w:rsidR="00AB7BC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</w:t>
            </w:r>
            <w:r w:rsidR="00AB7BC5">
              <w:rPr>
                <w:rFonts w:ascii="Arial" w:eastAsia="Arial" w:hAnsi="Arial" w:cs="Arial"/>
                <w:b/>
                <w:color w:val="000000"/>
                <w:sz w:val="24"/>
              </w:rPr>
              <w:t>бюджетной системы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896,7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896,7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000 2 02 1</w:t>
            </w:r>
            <w:r w:rsidR="007A57D5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544,2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2AD5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544,2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D2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000 2 02 1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001 10 0000 151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>поселений на выравнивание бюджетной обеспеченности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544,2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544,2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D66D66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000 2 02 15002 00 0000 151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392D2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бюджет</w:t>
            </w:r>
            <w:r w:rsidR="00392D2E">
              <w:rPr>
                <w:rFonts w:ascii="Arial" w:eastAsia="Arial" w:hAnsi="Arial" w:cs="Arial"/>
                <w:i/>
                <w:color w:val="000000"/>
                <w:sz w:val="24"/>
              </w:rPr>
              <w:t>ам на поддержку мер по обеспечению сбалансированности бюджетов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Default="009B6098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A55C94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 w:rsidR="00392D2E">
              <w:rPr>
                <w:rFonts w:ascii="Arial" w:eastAsia="Arial" w:hAnsi="Arial" w:cs="Arial"/>
                <w:i/>
                <w:color w:val="000000"/>
                <w:sz w:val="24"/>
              </w:rPr>
              <w:t>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Default="009B6098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FD2AD5">
              <w:rPr>
                <w:rFonts w:ascii="Arial" w:eastAsia="Arial" w:hAnsi="Arial" w:cs="Arial"/>
                <w:i/>
                <w:color w:val="000000"/>
                <w:sz w:val="24"/>
              </w:rPr>
              <w:t>52</w:t>
            </w:r>
            <w:r w:rsidR="00392D2E">
              <w:rPr>
                <w:rFonts w:ascii="Arial" w:eastAsia="Arial" w:hAnsi="Arial" w:cs="Arial"/>
                <w:i/>
                <w:color w:val="000000"/>
                <w:sz w:val="24"/>
              </w:rPr>
              <w:t>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FD2AD5" w:rsidP="007E5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D66D66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D66D6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000 2 02 15002 10 0000 151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D66D66" w:rsidP="00392D2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бюджетам сельских поселений на </w:t>
            </w:r>
            <w:r w:rsidR="00392D2E">
              <w:rPr>
                <w:rFonts w:ascii="Arial" w:eastAsia="Arial" w:hAnsi="Arial" w:cs="Arial"/>
                <w:color w:val="000000"/>
                <w:sz w:val="24"/>
              </w:rPr>
              <w:t>поддержку мер по обеспечению сбалансированности бюджетов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D66D66" w:rsidRDefault="009B6098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A55C94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66D66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9B6098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FD2AD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66D66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6D66" w:rsidRDefault="00FD2AD5" w:rsidP="007E5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A57D5" w:rsidRDefault="00535AC2" w:rsidP="007A57D5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000 2 02 3</w:t>
            </w:r>
            <w:r w:rsidR="007A57D5"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</w:t>
            </w:r>
            <w:r w:rsidR="007A57D5">
              <w:rPr>
                <w:rFonts w:ascii="Arial" w:eastAsia="Arial" w:hAnsi="Arial" w:cs="Arial"/>
                <w:b/>
                <w:color w:val="000000"/>
                <w:sz w:val="24"/>
              </w:rPr>
              <w:t>бюджетной системы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A57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000 2 02 35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118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00 0000 151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A57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000 2 02 35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118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10 0000 151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A57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A57D5" w:rsidRDefault="00535AC2" w:rsidP="007A57D5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000 2 02 4</w:t>
            </w:r>
            <w:r w:rsidR="007A57D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55C94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</w:t>
            </w:r>
            <w:r w:rsidR="00392D2E">
              <w:rPr>
                <w:rFonts w:ascii="Arial" w:eastAsia="Arial" w:hAnsi="Arial" w:cs="Arial"/>
                <w:b/>
                <w:color w:val="000000"/>
                <w:sz w:val="24"/>
              </w:rPr>
              <w:t>0,9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382,1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93,0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000 2 02 4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014 00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37BB2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3</w:t>
            </w:r>
            <w:r w:rsidR="00A55C94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392D2E">
              <w:rPr>
                <w:rFonts w:ascii="Arial" w:eastAsia="Arial" w:hAnsi="Arial" w:cs="Arial"/>
                <w:color w:val="000000"/>
                <w:sz w:val="24"/>
              </w:rPr>
              <w:t>0,9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362,1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92D2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92,6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000 2 02 4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014 10 0000 151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37BB2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A55C94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392D2E">
              <w:rPr>
                <w:rFonts w:ascii="Arial" w:eastAsia="Arial" w:hAnsi="Arial" w:cs="Arial"/>
                <w:color w:val="000000"/>
                <w:sz w:val="24"/>
              </w:rPr>
              <w:t>0,9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362,1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92,6</w:t>
            </w:r>
          </w:p>
        </w:tc>
      </w:tr>
      <w:tr w:rsidR="00FD2AD5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000 2 02 49999 00 0000 151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jc w:val="center"/>
            </w:pPr>
            <w:r w:rsidRPr="002B0DEB"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FD2AD5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000 2 02 49999 10 0000 151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jc w:val="center"/>
            </w:pPr>
            <w:r w:rsidRPr="002B0DEB"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2AD5" w:rsidRDefault="00FD2AD5" w:rsidP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392D2E" w:rsidRPr="007E5A1F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Pr="007E5A1F" w:rsidRDefault="007E5A1F" w:rsidP="007E5A1F">
            <w:pPr>
              <w:spacing w:after="0" w:line="240" w:lineRule="auto"/>
              <w:rPr>
                <w:b/>
              </w:rPr>
            </w:pPr>
            <w:r w:rsidRPr="007E5A1F">
              <w:rPr>
                <w:rFonts w:ascii="Arial" w:eastAsia="Arial" w:hAnsi="Arial" w:cs="Arial"/>
                <w:b/>
                <w:sz w:val="24"/>
              </w:rPr>
              <w:t>001 2 19 00000 00 0000 151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Pr="007E5A1F" w:rsidRDefault="007E5A1F" w:rsidP="007E5A1F">
            <w:pPr>
              <w:spacing w:after="0" w:line="240" w:lineRule="auto"/>
              <w:rPr>
                <w:b/>
              </w:rPr>
            </w:pPr>
            <w:r w:rsidRPr="007E5A1F">
              <w:rPr>
                <w:rFonts w:ascii="Arial" w:eastAsia="Arial" w:hAnsi="Arial" w:cs="Arial"/>
                <w:b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Pr="007E5A1F" w:rsidRDefault="00392D2E" w:rsidP="007E5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Pr="007E5A1F" w:rsidRDefault="007E5A1F" w:rsidP="007E5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-25,1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Pr="007E5A1F" w:rsidRDefault="00392D2E" w:rsidP="007E5A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92D2E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Default="007E5A1F" w:rsidP="007E5A1F">
            <w:pPr>
              <w:spacing w:after="0" w:line="240" w:lineRule="auto"/>
            </w:pPr>
            <w:r w:rsidRPr="007E5A1F">
              <w:rPr>
                <w:rFonts w:ascii="Arial" w:eastAsia="Arial" w:hAnsi="Arial" w:cs="Arial"/>
                <w:sz w:val="24"/>
              </w:rPr>
              <w:t>001 2 19 60010 10 0000 151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Default="007E5A1F" w:rsidP="007E5A1F">
            <w:pPr>
              <w:spacing w:after="0" w:line="240" w:lineRule="auto"/>
            </w:pPr>
            <w:r w:rsidRPr="007E5A1F">
              <w:rPr>
                <w:rFonts w:ascii="Arial" w:eastAsia="Arial" w:hAnsi="Arial" w:cs="Arial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Default="00392D2E" w:rsidP="007E5A1F">
            <w:pPr>
              <w:spacing w:after="0" w:line="240" w:lineRule="auto"/>
              <w:jc w:val="center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Default="007E5A1F" w:rsidP="007E5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-25,1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2D2E" w:rsidRDefault="00392D2E" w:rsidP="007E5A1F">
            <w:pPr>
              <w:spacing w:after="0" w:line="240" w:lineRule="auto"/>
              <w:jc w:val="center"/>
            </w:pP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3268,8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3191,6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97,6</w:t>
            </w:r>
          </w:p>
        </w:tc>
      </w:tr>
      <w:tr w:rsidR="00CF4D81" w:rsidTr="00FD2AD5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737BB2">
              <w:rPr>
                <w:rFonts w:ascii="Arial" w:eastAsia="Arial" w:hAnsi="Arial" w:cs="Arial"/>
                <w:sz w:val="24"/>
              </w:rPr>
              <w:t>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737BB2" w:rsidRDefault="00737BB2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8B54A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</w:t>
      </w:r>
      <w:r w:rsidR="00C164DF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 Приложение </w:t>
      </w:r>
      <w:r w:rsidR="004673A0">
        <w:rPr>
          <w:rFonts w:ascii="Arial" w:eastAsia="Arial" w:hAnsi="Arial" w:cs="Arial"/>
          <w:sz w:val="24"/>
        </w:rPr>
        <w:t>4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Совета народных депутатов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 w:rsidR="004673A0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     от </w:t>
      </w:r>
      <w:r w:rsidR="000249FD">
        <w:rPr>
          <w:rFonts w:ascii="Arial" w:eastAsia="Arial" w:hAnsi="Arial" w:cs="Arial"/>
          <w:sz w:val="24"/>
        </w:rPr>
        <w:t>08 июл</w:t>
      </w:r>
      <w:r w:rsidR="00A55C94"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201</w:t>
      </w:r>
      <w:r w:rsidR="00FD2AD5">
        <w:rPr>
          <w:rFonts w:ascii="Arial" w:eastAsia="Arial" w:hAnsi="Arial" w:cs="Arial"/>
          <w:color w:val="000000"/>
          <w:sz w:val="24"/>
        </w:rPr>
        <w:t>9</w:t>
      </w:r>
      <w:r w:rsidR="004673A0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г</w:t>
      </w:r>
      <w:r w:rsidR="004673A0">
        <w:rPr>
          <w:rFonts w:ascii="Arial" w:eastAsia="Arial" w:hAnsi="Arial" w:cs="Arial"/>
          <w:color w:val="000000"/>
          <w:sz w:val="24"/>
        </w:rPr>
        <w:t>ода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№</w:t>
      </w:r>
      <w:r w:rsidR="004673A0">
        <w:rPr>
          <w:rFonts w:ascii="Arial" w:eastAsia="Arial" w:hAnsi="Arial" w:cs="Arial"/>
          <w:sz w:val="24"/>
        </w:rPr>
        <w:t>10</w:t>
      </w:r>
      <w:r w:rsidR="000249FD">
        <w:rPr>
          <w:rFonts w:ascii="Arial" w:eastAsia="Arial" w:hAnsi="Arial" w:cs="Arial"/>
          <w:sz w:val="24"/>
        </w:rPr>
        <w:t>6</w:t>
      </w: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 w:rsidR="00FD7A7D" w:rsidRPr="001F59D0" w:rsidRDefault="00535AC2" w:rsidP="00FD7A7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F59D0">
        <w:rPr>
          <w:rFonts w:ascii="Arial" w:eastAsia="Arial" w:hAnsi="Arial" w:cs="Arial"/>
          <w:b/>
          <w:sz w:val="24"/>
        </w:rPr>
        <w:t xml:space="preserve">Распределение </w:t>
      </w:r>
      <w:r w:rsidR="00FD7A7D" w:rsidRPr="001F59D0">
        <w:rPr>
          <w:rFonts w:ascii="Arial" w:eastAsia="Arial" w:hAnsi="Arial" w:cs="Arial"/>
          <w:b/>
          <w:sz w:val="24"/>
        </w:rPr>
        <w:t>бюджетных ассигнований</w:t>
      </w:r>
      <w:r w:rsidRPr="001F59D0">
        <w:rPr>
          <w:rFonts w:ascii="Arial" w:eastAsia="Arial" w:hAnsi="Arial" w:cs="Arial"/>
          <w:b/>
          <w:sz w:val="24"/>
        </w:rPr>
        <w:t xml:space="preserve"> </w:t>
      </w:r>
      <w:r w:rsidR="00FD7A7D" w:rsidRPr="001F59D0">
        <w:rPr>
          <w:rFonts w:ascii="Arial" w:eastAsia="Arial" w:hAnsi="Arial" w:cs="Arial"/>
          <w:b/>
          <w:sz w:val="24"/>
        </w:rPr>
        <w:t xml:space="preserve">по разделам и подразделам классификации расходов </w:t>
      </w:r>
      <w:r w:rsidRPr="001F59D0">
        <w:rPr>
          <w:rFonts w:ascii="Arial" w:eastAsia="Arial" w:hAnsi="Arial" w:cs="Arial"/>
          <w:b/>
          <w:sz w:val="24"/>
        </w:rPr>
        <w:t>бюджета Никольского сельского поселения</w:t>
      </w:r>
    </w:p>
    <w:p w:rsidR="00CF4D81" w:rsidRPr="001F59D0" w:rsidRDefault="00535AC2" w:rsidP="00FD7A7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F59D0">
        <w:rPr>
          <w:rFonts w:ascii="Arial" w:eastAsia="Arial" w:hAnsi="Arial" w:cs="Arial"/>
          <w:b/>
          <w:sz w:val="24"/>
        </w:rPr>
        <w:t>за 201</w:t>
      </w:r>
      <w:r w:rsidR="007E5A1F" w:rsidRPr="001F59D0">
        <w:rPr>
          <w:rFonts w:ascii="Arial" w:eastAsia="Arial" w:hAnsi="Arial" w:cs="Arial"/>
          <w:b/>
          <w:sz w:val="24"/>
        </w:rPr>
        <w:t>8</w:t>
      </w:r>
      <w:r w:rsidRPr="001F59D0">
        <w:rPr>
          <w:rFonts w:ascii="Arial" w:eastAsia="Arial" w:hAnsi="Arial" w:cs="Arial"/>
          <w:b/>
          <w:sz w:val="24"/>
        </w:rPr>
        <w:t xml:space="preserve"> год</w:t>
      </w:r>
    </w:p>
    <w:tbl>
      <w:tblPr>
        <w:tblW w:w="9319" w:type="dxa"/>
        <w:tblInd w:w="24" w:type="dxa"/>
        <w:tblCellMar>
          <w:left w:w="10" w:type="dxa"/>
          <w:right w:w="10" w:type="dxa"/>
        </w:tblCellMar>
        <w:tblLook w:val="04A0"/>
      </w:tblPr>
      <w:tblGrid>
        <w:gridCol w:w="4310"/>
        <w:gridCol w:w="416"/>
        <w:gridCol w:w="445"/>
        <w:gridCol w:w="1426"/>
        <w:gridCol w:w="1225"/>
        <w:gridCol w:w="1497"/>
      </w:tblGrid>
      <w:tr w:rsidR="00FD7A7D" w:rsidTr="00FD2AD5">
        <w:trPr>
          <w:trHeight w:val="311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 w:rsidP="006731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FD7A7D" w:rsidRDefault="00FD7A7D" w:rsidP="00673129">
            <w:pPr>
              <w:spacing w:after="0" w:line="240" w:lineRule="auto"/>
              <w:jc w:val="center"/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 w:rsidP="00673129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  <w:p w:rsidR="00FD7A7D" w:rsidRDefault="00FD7A7D" w:rsidP="00673129">
            <w:pPr>
              <w:spacing w:after="0" w:line="240" w:lineRule="auto"/>
              <w:jc w:val="center"/>
            </w:pPr>
          </w:p>
        </w:tc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 w:rsidP="006731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FD7A7D" w:rsidRDefault="00FD7A7D" w:rsidP="00673129">
            <w:pPr>
              <w:spacing w:after="0" w:line="240" w:lineRule="auto"/>
              <w:jc w:val="center"/>
            </w:pP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Pr="00644DE6" w:rsidRDefault="00FD7A7D" w:rsidP="00FD2AD5">
            <w:pPr>
              <w:spacing w:after="0" w:line="240" w:lineRule="auto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Исполнено за 2018 год</w:t>
            </w:r>
          </w:p>
        </w:tc>
      </w:tr>
      <w:tr w:rsidR="00FD7A7D" w:rsidTr="00FD2AD5">
        <w:trPr>
          <w:trHeight w:val="1425"/>
        </w:trPr>
        <w:tc>
          <w:tcPr>
            <w:tcW w:w="4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>
            <w:pPr>
              <w:spacing w:after="0" w:line="240" w:lineRule="auto"/>
              <w:jc w:val="center"/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>
            <w:pPr>
              <w:spacing w:after="0" w:line="240" w:lineRule="auto"/>
              <w:jc w:val="center"/>
            </w:pPr>
          </w:p>
        </w:tc>
        <w:tc>
          <w:tcPr>
            <w:tcW w:w="445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Default="00FD7A7D">
            <w:pPr>
              <w:spacing w:after="0" w:line="240" w:lineRule="auto"/>
              <w:jc w:val="center"/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807A6" w:rsidRPr="00644DE6" w:rsidRDefault="00D807A6" w:rsidP="007E5A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FD7A7D" w:rsidRPr="00644DE6" w:rsidRDefault="00D807A6" w:rsidP="007E5A1F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Pr="00644DE6" w:rsidRDefault="00D807A6" w:rsidP="00C164DF">
            <w:pPr>
              <w:spacing w:after="0" w:line="240" w:lineRule="auto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</w:t>
            </w:r>
            <w:proofErr w:type="spellStart"/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тыс</w:t>
            </w:r>
            <w:proofErr w:type="spellEnd"/>
            <w:proofErr w:type="gramStart"/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.</w:t>
            </w:r>
            <w:proofErr w:type="gramEnd"/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руб.)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D7A7D" w:rsidRPr="00644DE6" w:rsidRDefault="00D807A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Процент </w:t>
            </w:r>
            <w:r w:rsidR="00FD7A7D"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исполнения</w:t>
            </w:r>
          </w:p>
        </w:tc>
      </w:tr>
      <w:tr w:rsidR="00CF4D81" w:rsidTr="00FD2AD5">
        <w:tc>
          <w:tcPr>
            <w:tcW w:w="431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1795,0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A55C9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1776,8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1165,2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1147,0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98,4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37BB2" w:rsidP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351584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FD2AD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5158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5158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96,6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96,6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5158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5158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35158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E5A1F" w:rsidP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FD2AD5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210,9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F9443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E5A1F" w:rsidP="007E5A1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210,9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895ED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101,9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71,7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F9443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37,1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77,5</w:t>
            </w:r>
          </w:p>
        </w:tc>
      </w:tr>
      <w:tr w:rsidR="00CF4D81" w:rsidTr="00FD2AD5">
        <w:tc>
          <w:tcPr>
            <w:tcW w:w="431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54,0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F9443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36,0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737B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66,7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1064,4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1060,1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895ED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1064,4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1060,1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F4D81" w:rsidTr="00FD2AD5"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3268,8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3217,5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2AD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98,4</w:t>
            </w: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D2AD5" w:rsidRDefault="00FD2AD5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D2AD5" w:rsidRDefault="00FD2AD5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D2AD5" w:rsidRDefault="00FD2AD5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B25110" w:rsidRDefault="0035158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</w:t>
      </w:r>
    </w:p>
    <w:p w:rsidR="00CF4D81" w:rsidRDefault="00895ED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r w:rsidR="00B25110">
        <w:rPr>
          <w:rFonts w:ascii="Arial" w:eastAsia="Arial" w:hAnsi="Arial" w:cs="Arial"/>
          <w:sz w:val="24"/>
        </w:rPr>
        <w:t xml:space="preserve">    </w:t>
      </w:r>
      <w:r w:rsidR="00535AC2">
        <w:rPr>
          <w:rFonts w:ascii="Arial" w:eastAsia="Arial" w:hAnsi="Arial" w:cs="Arial"/>
          <w:sz w:val="24"/>
        </w:rPr>
        <w:t xml:space="preserve"> Приложение </w:t>
      </w:r>
      <w:r w:rsidR="004673A0">
        <w:rPr>
          <w:rFonts w:ascii="Arial" w:eastAsia="Arial" w:hAnsi="Arial" w:cs="Arial"/>
          <w:sz w:val="24"/>
        </w:rPr>
        <w:t>5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  <w:r w:rsidR="00091924">
        <w:rPr>
          <w:rFonts w:ascii="Arial" w:eastAsia="Arial" w:hAnsi="Arial" w:cs="Arial"/>
          <w:sz w:val="24"/>
        </w:rPr>
        <w:t xml:space="preserve">  </w:t>
      </w:r>
      <w:r w:rsidR="004673A0">
        <w:rPr>
          <w:rFonts w:ascii="Arial" w:eastAsia="Arial" w:hAnsi="Arial" w:cs="Arial"/>
          <w:sz w:val="24"/>
        </w:rPr>
        <w:t xml:space="preserve">         </w:t>
      </w:r>
      <w:r>
        <w:rPr>
          <w:rFonts w:ascii="Arial" w:eastAsia="Arial" w:hAnsi="Arial" w:cs="Arial"/>
          <w:sz w:val="24"/>
        </w:rPr>
        <w:t xml:space="preserve">  от </w:t>
      </w:r>
      <w:r w:rsidR="000249FD">
        <w:rPr>
          <w:rFonts w:ascii="Arial" w:eastAsia="Arial" w:hAnsi="Arial" w:cs="Arial"/>
          <w:sz w:val="24"/>
        </w:rPr>
        <w:t>08 июл</w:t>
      </w:r>
      <w:r w:rsidR="00F94436"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z w:val="24"/>
        </w:rPr>
        <w:t xml:space="preserve"> 201</w:t>
      </w:r>
      <w:r w:rsidR="004673A0">
        <w:rPr>
          <w:rFonts w:ascii="Arial" w:eastAsia="Arial" w:hAnsi="Arial" w:cs="Arial"/>
          <w:sz w:val="24"/>
        </w:rPr>
        <w:t>9 года</w:t>
      </w:r>
      <w:r>
        <w:rPr>
          <w:rFonts w:ascii="Arial" w:eastAsia="Arial" w:hAnsi="Arial" w:cs="Arial"/>
          <w:sz w:val="24"/>
        </w:rPr>
        <w:t xml:space="preserve"> №</w:t>
      </w:r>
      <w:r w:rsidR="004673A0">
        <w:rPr>
          <w:rFonts w:ascii="Arial" w:eastAsia="Arial" w:hAnsi="Arial" w:cs="Arial"/>
          <w:sz w:val="24"/>
        </w:rPr>
        <w:t>10</w:t>
      </w:r>
      <w:r w:rsidR="000249FD">
        <w:rPr>
          <w:rFonts w:ascii="Arial" w:eastAsia="Arial" w:hAnsi="Arial" w:cs="Arial"/>
          <w:sz w:val="24"/>
        </w:rPr>
        <w:t>6</w:t>
      </w:r>
    </w:p>
    <w:p w:rsidR="00644DE6" w:rsidRDefault="00644D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9190" w:type="dxa"/>
        <w:tblInd w:w="4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"/>
        <w:gridCol w:w="3465"/>
        <w:gridCol w:w="8"/>
        <w:gridCol w:w="565"/>
        <w:gridCol w:w="8"/>
        <w:gridCol w:w="417"/>
        <w:gridCol w:w="8"/>
        <w:gridCol w:w="1122"/>
        <w:gridCol w:w="8"/>
        <w:gridCol w:w="563"/>
        <w:gridCol w:w="8"/>
        <w:gridCol w:w="984"/>
        <w:gridCol w:w="8"/>
        <w:gridCol w:w="993"/>
        <w:gridCol w:w="14"/>
        <w:gridCol w:w="8"/>
        <w:gridCol w:w="970"/>
        <w:gridCol w:w="25"/>
        <w:gridCol w:w="8"/>
      </w:tblGrid>
      <w:tr w:rsidR="00CF4D81" w:rsidTr="00015A7E">
        <w:trPr>
          <w:gridBefore w:val="1"/>
          <w:gridAfter w:val="6"/>
          <w:wBefore w:w="8" w:type="dxa"/>
          <w:wAfter w:w="2018" w:type="dxa"/>
        </w:trPr>
        <w:tc>
          <w:tcPr>
            <w:tcW w:w="7164" w:type="dxa"/>
            <w:gridSpan w:val="12"/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644D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Распределение </w:t>
            </w:r>
            <w:r w:rsidR="001F59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бюджетных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ассигнований </w:t>
            </w:r>
            <w:r w:rsidR="001F59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по разделам и подразделам, целевым статьям и видам расходов классификации расходов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бюджета </w:t>
            </w:r>
            <w:r w:rsidR="00C164DF">
              <w:rPr>
                <w:rFonts w:ascii="Arial" w:eastAsia="Arial" w:hAnsi="Arial" w:cs="Arial"/>
                <w:b/>
                <w:color w:val="000000"/>
                <w:sz w:val="24"/>
              </w:rPr>
              <w:t>с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ельского поселения за 201</w:t>
            </w:r>
            <w:r w:rsidR="00895EDF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 </w:t>
            </w:r>
          </w:p>
          <w:p w:rsidR="00644DE6" w:rsidRDefault="00644DE6" w:rsidP="00644DE6">
            <w:pPr>
              <w:spacing w:after="0" w:line="240" w:lineRule="auto"/>
              <w:jc w:val="center"/>
            </w:pPr>
          </w:p>
        </w:tc>
      </w:tr>
      <w:tr w:rsidR="00644DE6" w:rsidTr="00015A7E">
        <w:trPr>
          <w:gridBefore w:val="1"/>
          <w:wBefore w:w="8" w:type="dxa"/>
        </w:trPr>
        <w:tc>
          <w:tcPr>
            <w:tcW w:w="34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644DE6" w:rsidRDefault="00644DE6" w:rsidP="00032D8F">
            <w:pPr>
              <w:spacing w:after="0" w:line="240" w:lineRule="auto"/>
              <w:jc w:val="center"/>
            </w:pP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</w:p>
          <w:p w:rsidR="00644DE6" w:rsidRDefault="00644DE6" w:rsidP="00032D8F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644DE6" w:rsidRDefault="00644DE6" w:rsidP="00032D8F">
            <w:pPr>
              <w:spacing w:after="0" w:line="240" w:lineRule="auto"/>
              <w:jc w:val="center"/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  <w:p w:rsidR="00644DE6" w:rsidRDefault="00644DE6" w:rsidP="00032D8F">
            <w:pPr>
              <w:spacing w:after="0" w:line="240" w:lineRule="auto"/>
              <w:jc w:val="center"/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  <w:p w:rsidR="00644DE6" w:rsidRDefault="00644DE6" w:rsidP="00032D8F">
            <w:pPr>
              <w:spacing w:after="0" w:line="240" w:lineRule="auto"/>
              <w:jc w:val="center"/>
            </w:pPr>
          </w:p>
        </w:tc>
        <w:tc>
          <w:tcPr>
            <w:tcW w:w="301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Pr="00644DE6" w:rsidRDefault="00644DE6" w:rsidP="00B93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DE6">
              <w:rPr>
                <w:rFonts w:ascii="Arial" w:hAnsi="Arial" w:cs="Arial"/>
                <w:b/>
                <w:sz w:val="24"/>
                <w:szCs w:val="24"/>
              </w:rPr>
              <w:t>Исполнено за 2018 год</w:t>
            </w:r>
          </w:p>
        </w:tc>
      </w:tr>
      <w:tr w:rsidR="00644DE6" w:rsidTr="00015A7E">
        <w:trPr>
          <w:gridBefore w:val="1"/>
          <w:wBefore w:w="8" w:type="dxa"/>
        </w:trPr>
        <w:tc>
          <w:tcPr>
            <w:tcW w:w="3473" w:type="dxa"/>
            <w:gridSpan w:val="2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 w:rsidP="00644DE6">
            <w:pPr>
              <w:spacing w:after="0" w:line="240" w:lineRule="auto"/>
              <w:jc w:val="center"/>
            </w:pPr>
          </w:p>
        </w:tc>
        <w:tc>
          <w:tcPr>
            <w:tcW w:w="573" w:type="dxa"/>
            <w:gridSpan w:val="2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 w:rsidP="00644DE6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 w:rsidP="00644DE6">
            <w:pPr>
              <w:spacing w:after="0" w:line="240" w:lineRule="auto"/>
              <w:jc w:val="center"/>
            </w:pPr>
          </w:p>
        </w:tc>
        <w:tc>
          <w:tcPr>
            <w:tcW w:w="1130" w:type="dxa"/>
            <w:gridSpan w:val="2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 w:rsidP="00644DE6">
            <w:pPr>
              <w:spacing w:after="0" w:line="240" w:lineRule="auto"/>
              <w:jc w:val="center"/>
            </w:pPr>
          </w:p>
        </w:tc>
        <w:tc>
          <w:tcPr>
            <w:tcW w:w="571" w:type="dxa"/>
            <w:gridSpan w:val="2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Default="00644DE6" w:rsidP="00644DE6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Pr="00644DE6" w:rsidRDefault="00644DE6" w:rsidP="00644D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644DE6" w:rsidRPr="00644DE6" w:rsidRDefault="00644DE6" w:rsidP="00644DE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Pr="00644DE6" w:rsidRDefault="00644DE6" w:rsidP="00236D16">
            <w:pPr>
              <w:spacing w:after="0" w:line="240" w:lineRule="auto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(тыс.</w:t>
            </w:r>
            <w:r w:rsidR="00236D1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руб.)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44DE6" w:rsidRPr="00644DE6" w:rsidRDefault="00644DE6" w:rsidP="00644DE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000 0000 0 00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1795,0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1776,8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B251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626,8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626,8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RPr="00D70F40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626,8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626,8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 w:rsidP="00EB59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626,8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479,7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479,7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147,1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147,1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1165,2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1147,0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98,4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0000 000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895ED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1165,2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1147,0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98,4</w:t>
            </w:r>
          </w:p>
        </w:tc>
      </w:tr>
      <w:tr w:rsidR="00CF4D81" w:rsidRPr="00D70F40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Центральный аппарат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БЛ0 0082 040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1165,2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1147,0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 w:rsidP="00C9066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98,4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B59F9" w:rsidRDefault="00535AC2">
            <w:pPr>
              <w:spacing w:after="0" w:line="240" w:lineRule="auto"/>
              <w:jc w:val="center"/>
            </w:pPr>
            <w:r w:rsidRPr="00EB59F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B59F9" w:rsidRDefault="00535AC2">
            <w:pPr>
              <w:spacing w:after="0" w:line="240" w:lineRule="auto"/>
              <w:jc w:val="center"/>
            </w:pPr>
            <w:r w:rsidRPr="00EB59F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B59F9" w:rsidRDefault="00535AC2">
            <w:pPr>
              <w:spacing w:after="0" w:line="240" w:lineRule="auto"/>
              <w:jc w:val="center"/>
            </w:pPr>
            <w:r w:rsidRPr="00EB59F9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895ED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901,7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901,5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901,7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901,5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EF2DCC" w:rsidTr="00015A7E">
        <w:trPr>
          <w:gridAfter w:val="1"/>
          <w:wAfter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B93F84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695,9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B93F84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695,9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B93F84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205,8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205,6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B59F9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EF2DCC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F2DCC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,4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93,0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F2DCC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,4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93,0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F2DCC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 w:rsidR="00843D6F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  <w:r w:rsidR="00F94436">
              <w:rPr>
                <w:rFonts w:ascii="Arial" w:eastAsia="Arial" w:hAnsi="Arial" w:cs="Arial"/>
                <w:color w:val="000000"/>
                <w:sz w:val="24"/>
              </w:rPr>
              <w:t>,4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93,0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бюджетные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0082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5,1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5,1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прочих налогов, сборов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627E3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F2DCC" w:rsidRDefault="00B93F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F2DCC" w:rsidRDefault="00B42ED9" w:rsidP="00B93F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F2DCC" w:rsidRPr="00EF2D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43D6F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</w:t>
            </w:r>
            <w:r w:rsidR="007627E3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</w:t>
            </w:r>
            <w:r w:rsidR="00B93F8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843D6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3D6F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43D6F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</w:t>
            </w:r>
            <w:r w:rsidR="00B93F8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843D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6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RPr="00D70F40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843D6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843D6F" w:rsidP="007627E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3D6F">
              <w:rPr>
                <w:rFonts w:ascii="Arial" w:hAnsi="Arial" w:cs="Arial"/>
                <w:i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42ED9" w:rsidP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</w:t>
            </w:r>
            <w:r w:rsidR="007627E3" w:rsidRPr="00D70F40">
              <w:rPr>
                <w:rFonts w:ascii="Arial" w:eastAsia="Arial" w:hAnsi="Arial" w:cs="Arial"/>
                <w:i/>
                <w:sz w:val="24"/>
              </w:rPr>
              <w:t>0</w:t>
            </w:r>
          </w:p>
        </w:tc>
      </w:tr>
      <w:tr w:rsidR="00967D9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843D6F" w:rsidRDefault="00967D91" w:rsidP="0096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6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B42ED9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967D91">
              <w:rPr>
                <w:rFonts w:ascii="Arial" w:eastAsia="Arial" w:hAnsi="Arial" w:cs="Arial"/>
                <w:sz w:val="24"/>
              </w:rPr>
              <w:t>0</w:t>
            </w:r>
          </w:p>
        </w:tc>
      </w:tr>
      <w:tr w:rsidR="00967D9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843D6F" w:rsidRDefault="00967D91" w:rsidP="0096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6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B42ED9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967D91">
              <w:rPr>
                <w:rFonts w:ascii="Arial" w:eastAsia="Arial" w:hAnsi="Arial" w:cs="Arial"/>
                <w:sz w:val="24"/>
              </w:rPr>
              <w:t>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F2DCC" w:rsidRDefault="00535AC2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F2DCC" w:rsidRDefault="00535AC2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</w:t>
            </w:r>
            <w:r w:rsidR="009C56AC">
              <w:rPr>
                <w:rFonts w:ascii="Arial" w:eastAsia="Arial" w:hAnsi="Arial" w:cs="Arial"/>
                <w:color w:val="000000"/>
                <w:sz w:val="24"/>
              </w:rPr>
              <w:t>00</w:t>
            </w:r>
            <w:r>
              <w:rPr>
                <w:rFonts w:ascii="Arial" w:eastAsia="Arial" w:hAnsi="Arial" w:cs="Arial"/>
                <w:color w:val="000000"/>
                <w:sz w:val="24"/>
              </w:rPr>
              <w:t>89 20</w:t>
            </w:r>
            <w:r w:rsidR="009C56AC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F2DCC" w:rsidRDefault="00EF2DCC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43D6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843D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6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 w:rsidP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7627E3">
              <w:rPr>
                <w:rFonts w:ascii="Arial" w:eastAsia="Arial" w:hAnsi="Arial" w:cs="Arial"/>
                <w:sz w:val="24"/>
              </w:rPr>
              <w:t>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96,6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96,6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93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RPr="00D70F40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96,6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96,6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93F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61,4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61,4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C56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EF2DCC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5F7014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выплаты персоналу государственных (муниципальных) органов, за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исключением фонда оплаты труда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EF2DCC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Pr="00967D91" w:rsidRDefault="00967D91" w:rsidP="00015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D91">
              <w:rPr>
                <w:rFonts w:ascii="Arial" w:hAnsi="Arial" w:cs="Arial"/>
                <w:sz w:val="24"/>
                <w:szCs w:val="24"/>
              </w:rPr>
              <w:t>1,</w:t>
            </w:r>
            <w:r w:rsidR="00015A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F2DCC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42ED9" w:rsidRDefault="00535AC2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967D91" w:rsidRDefault="00015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42ED9" w:rsidRDefault="00535AC2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967D91" w:rsidRDefault="00015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14,8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Pr="00967D91" w:rsidRDefault="00015A7E" w:rsidP="00B42E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F2DCC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015A7E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C56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 w:rsidP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0082 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42ED9" w:rsidRDefault="00015A7E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C56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101,9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71,7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47,9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Pr="00B42ED9" w:rsidRDefault="00015A7E" w:rsidP="00B42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37,1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77,5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37,1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77,5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 w:rsidP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3C4095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36,2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77</w:t>
            </w:r>
            <w:r w:rsidR="00B732CE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</w:tr>
      <w:tr w:rsidR="00015A7E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Pr="00015A7E" w:rsidRDefault="00015A7E" w:rsidP="00015A7E">
            <w:pPr>
              <w:jc w:val="center"/>
            </w:pPr>
            <w:r w:rsidRPr="00015A7E">
              <w:rPr>
                <w:rFonts w:ascii="Arial" w:eastAsia="Arial" w:hAnsi="Arial" w:cs="Arial"/>
                <w:color w:val="000000"/>
                <w:sz w:val="24"/>
              </w:rPr>
              <w:t>36,2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77,0</w:t>
            </w:r>
          </w:p>
        </w:tc>
      </w:tr>
      <w:tr w:rsidR="00015A7E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Pr="00015A7E" w:rsidRDefault="00015A7E" w:rsidP="00015A7E">
            <w:pPr>
              <w:jc w:val="center"/>
            </w:pPr>
            <w:r w:rsidRPr="00015A7E">
              <w:rPr>
                <w:rFonts w:ascii="Arial" w:eastAsia="Arial" w:hAnsi="Arial" w:cs="Arial"/>
                <w:color w:val="000000"/>
                <w:sz w:val="24"/>
              </w:rPr>
              <w:t>36,2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77,0</w:t>
            </w:r>
          </w:p>
        </w:tc>
      </w:tr>
      <w:tr w:rsidR="00015A7E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Pr="00015A7E" w:rsidRDefault="00015A7E" w:rsidP="00015A7E">
            <w:pPr>
              <w:jc w:val="center"/>
            </w:pPr>
            <w:r w:rsidRPr="00015A7E">
              <w:rPr>
                <w:rFonts w:ascii="Arial" w:eastAsia="Arial" w:hAnsi="Arial" w:cs="Arial"/>
                <w:color w:val="000000"/>
                <w:sz w:val="24"/>
              </w:rPr>
              <w:t>36,2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15A7E" w:rsidRDefault="00015A7E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77,0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Pr="00D70F40" w:rsidRDefault="00B42ED9" w:rsidP="00B42ED9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0083 510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Pr="00B42ED9" w:rsidRDefault="00015A7E" w:rsidP="00B42ED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015A7E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015A7E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015A7E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RPr="00D70F40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54,0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 w:rsidP="00B42ED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36,0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 w:rsidP="00B42ED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66,7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36,0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66,7</w:t>
            </w:r>
          </w:p>
        </w:tc>
      </w:tr>
      <w:tr w:rsidR="00B42ED9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</w:t>
            </w:r>
            <w:r w:rsidR="00CB6100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="00CB6100">
              <w:rPr>
                <w:rFonts w:ascii="Arial" w:eastAsia="Arial" w:hAnsi="Arial" w:cs="Arial"/>
                <w:i/>
                <w:color w:val="000000"/>
                <w:sz w:val="24"/>
              </w:rPr>
              <w:t>21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CB6100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</w:t>
            </w:r>
            <w:r w:rsidR="00B42ED9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Pr="00D70F40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21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CB6100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B42ED9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21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CB6100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B42ED9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B42ED9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CB6100">
              <w:rPr>
                <w:rFonts w:ascii="Arial" w:eastAsia="Arial" w:hAnsi="Arial" w:cs="Arial"/>
                <w:color w:val="000000"/>
                <w:sz w:val="24"/>
              </w:rPr>
              <w:t>21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B42ED9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CB6100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B42ED9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42ED9" w:rsidRDefault="00015A7E" w:rsidP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164DF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164DF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164DF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164DF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164DF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0086 010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3C409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sz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15A7E" w:rsidP="00D70F40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</w:t>
            </w:r>
          </w:p>
        </w:tc>
      </w:tr>
      <w:tr w:rsidR="00967D9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3911C8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015A7E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967D9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3911C8" w:rsidP="00015A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967D91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15A7E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967D91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015A7E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D70F40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D70F4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D70F40" w:rsidP="00A96BE5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D70F40" w:rsidP="00A96BE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D70F40" w:rsidP="00D70F40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D70F40" w:rsidP="00A96BE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015A7E" w:rsidP="00D70F40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015A7E" w:rsidP="00A96BE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15,9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Pr="00D70F40" w:rsidRDefault="00015A7E" w:rsidP="00A96BE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</w:t>
            </w:r>
          </w:p>
        </w:tc>
      </w:tr>
      <w:tr w:rsidR="00D70F40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D70F40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D70F40" w:rsidTr="00015A7E">
        <w:trPr>
          <w:gridBefore w:val="1"/>
          <w:gridAfter w:val="2"/>
          <w:wBefore w:w="8" w:type="dxa"/>
          <w:wAfter w:w="33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D70F40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0F40" w:rsidRDefault="00015A7E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0181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 w:rsidP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0281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C40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полосам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0381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 0381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70F4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732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1064,4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1060,1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1064,4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1060,1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1064,4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1060,1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122,6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106F2" w:rsidRDefault="008106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106F2">
              <w:rPr>
                <w:rFonts w:ascii="Arial" w:hAnsi="Arial" w:cs="Arial"/>
                <w:i/>
                <w:sz w:val="24"/>
                <w:szCs w:val="24"/>
              </w:rPr>
              <w:t>122,6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106F2" w:rsidRDefault="008106F2" w:rsidP="00CB6100">
            <w:pPr>
              <w:spacing w:after="0" w:line="240" w:lineRule="auto"/>
              <w:jc w:val="center"/>
              <w:rPr>
                <w:i/>
              </w:rPr>
            </w:pPr>
            <w:r w:rsidRPr="008106F2"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810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8106F2" w:rsidP="00CB6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122,6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810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122,6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0084 400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CB6100" w:rsidRDefault="008106F2" w:rsidP="003911C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832,3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828,0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99,5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832,3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828,0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99,5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832,3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828,0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99,5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832,3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828,0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99,5</w:t>
            </w:r>
          </w:p>
        </w:tc>
      </w:tr>
      <w:tr w:rsidR="006F029D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177FD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Субсидии из областного бюджета повышение заработной платы работникам муниципальных учреждений культуры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177FD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ПК2</w:t>
            </w:r>
            <w:r w:rsidR="00177FD1"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 xml:space="preserve"> 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S2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="00177FD1"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83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109,5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109,5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6F029D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ПК2 0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2S2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177FD1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F029D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ПК2 0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2S2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177FD1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F029D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ПК2 </w:t>
            </w:r>
            <w:r w:rsidR="00177FD1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177FD1">
              <w:rPr>
                <w:rFonts w:ascii="Arial" w:eastAsia="Arial" w:hAnsi="Arial" w:cs="Arial"/>
                <w:color w:val="000000"/>
                <w:sz w:val="24"/>
                <w:lang w:val="en-US"/>
              </w:rPr>
              <w:t>2S2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177FD1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029D" w:rsidRDefault="00177FD1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F4D81" w:rsidTr="00015A7E">
        <w:trPr>
          <w:gridBefore w:val="1"/>
          <w:wBefore w:w="8" w:type="dxa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8106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326</w:t>
            </w:r>
            <w:r w:rsidR="00CB6100">
              <w:rPr>
                <w:rFonts w:ascii="Arial" w:eastAsia="Arial" w:hAnsi="Arial" w:cs="Arial"/>
                <w:b/>
                <w:color w:val="000000"/>
                <w:sz w:val="24"/>
              </w:rPr>
              <w:t>8,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3C409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3217,5</w:t>
            </w:r>
          </w:p>
        </w:tc>
        <w:tc>
          <w:tcPr>
            <w:tcW w:w="1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106F2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98,4</w:t>
            </w: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673A0" w:rsidRDefault="004673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673A0" w:rsidRDefault="004673A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B6100" w:rsidRDefault="00CB610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Приложение </w:t>
      </w:r>
      <w:r w:rsidR="004673A0">
        <w:rPr>
          <w:rFonts w:ascii="Arial" w:eastAsia="Arial" w:hAnsi="Arial" w:cs="Arial"/>
          <w:sz w:val="24"/>
        </w:rPr>
        <w:t>6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Совета народных депутатов 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0249FD">
        <w:rPr>
          <w:rFonts w:ascii="Arial" w:eastAsia="Arial" w:hAnsi="Arial" w:cs="Arial"/>
          <w:sz w:val="24"/>
        </w:rPr>
        <w:t>08 июл</w:t>
      </w:r>
      <w:r w:rsidR="00CB6100"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z w:val="24"/>
        </w:rPr>
        <w:t xml:space="preserve"> 201</w:t>
      </w:r>
      <w:r w:rsidR="004673A0">
        <w:rPr>
          <w:rFonts w:ascii="Arial" w:eastAsia="Arial" w:hAnsi="Arial" w:cs="Arial"/>
          <w:sz w:val="24"/>
        </w:rPr>
        <w:t xml:space="preserve">9 </w:t>
      </w:r>
      <w:r>
        <w:rPr>
          <w:rFonts w:ascii="Arial" w:eastAsia="Arial" w:hAnsi="Arial" w:cs="Arial"/>
          <w:sz w:val="24"/>
        </w:rPr>
        <w:t>г</w:t>
      </w:r>
      <w:r w:rsidR="004673A0">
        <w:rPr>
          <w:rFonts w:ascii="Arial" w:eastAsia="Arial" w:hAnsi="Arial" w:cs="Arial"/>
          <w:sz w:val="24"/>
        </w:rPr>
        <w:t>ода</w:t>
      </w:r>
      <w:r>
        <w:rPr>
          <w:rFonts w:ascii="Arial" w:eastAsia="Arial" w:hAnsi="Arial" w:cs="Arial"/>
          <w:sz w:val="24"/>
        </w:rPr>
        <w:t xml:space="preserve"> №</w:t>
      </w:r>
      <w:r w:rsidR="004673A0">
        <w:rPr>
          <w:rFonts w:ascii="Arial" w:eastAsia="Arial" w:hAnsi="Arial" w:cs="Arial"/>
          <w:sz w:val="24"/>
        </w:rPr>
        <w:t>10</w:t>
      </w:r>
      <w:r w:rsidR="000249FD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  </w:t>
      </w:r>
    </w:p>
    <w:tbl>
      <w:tblPr>
        <w:tblW w:w="9250" w:type="dxa"/>
        <w:tblInd w:w="2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567"/>
        <w:gridCol w:w="567"/>
        <w:gridCol w:w="425"/>
        <w:gridCol w:w="1560"/>
        <w:gridCol w:w="567"/>
        <w:gridCol w:w="992"/>
        <w:gridCol w:w="850"/>
        <w:gridCol w:w="880"/>
      </w:tblGrid>
      <w:tr w:rsidR="00CF4D81" w:rsidTr="00AA012F">
        <w:tc>
          <w:tcPr>
            <w:tcW w:w="9250" w:type="dxa"/>
            <w:gridSpan w:val="9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Ведомственная структура расходов бюджета сельского поселения</w:t>
            </w:r>
          </w:p>
          <w:p w:rsidR="00CF4D81" w:rsidRDefault="00535AC2" w:rsidP="008106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 201</w:t>
            </w:r>
            <w:r w:rsidR="00A96BE5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год </w:t>
            </w:r>
          </w:p>
        </w:tc>
      </w:tr>
      <w:tr w:rsidR="00236D16" w:rsidTr="00AA012F"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032D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  <w:p w:rsidR="00236D16" w:rsidRDefault="00236D16" w:rsidP="00032D8F">
            <w:pPr>
              <w:spacing w:after="0" w:line="240" w:lineRule="auto"/>
              <w:jc w:val="center"/>
            </w:pPr>
          </w:p>
        </w:tc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8106F2">
            <w:pPr>
              <w:spacing w:after="0" w:line="240" w:lineRule="auto"/>
              <w:jc w:val="center"/>
            </w:pPr>
            <w:r w:rsidRPr="00644DE6">
              <w:rPr>
                <w:rFonts w:ascii="Arial" w:hAnsi="Arial" w:cs="Arial"/>
                <w:b/>
                <w:sz w:val="24"/>
                <w:szCs w:val="24"/>
              </w:rPr>
              <w:t>Исполнено за 2018 год</w:t>
            </w:r>
          </w:p>
        </w:tc>
      </w:tr>
      <w:tr w:rsidR="00236D16" w:rsidTr="00AA012F">
        <w:tc>
          <w:tcPr>
            <w:tcW w:w="2842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Default="00236D16" w:rsidP="00236D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Pr="00644DE6" w:rsidRDefault="00236D16" w:rsidP="00236D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236D16" w:rsidRPr="00644DE6" w:rsidRDefault="00236D16" w:rsidP="00236D1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(тыс. руб.)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Pr="00644DE6" w:rsidRDefault="00236D16" w:rsidP="00236D1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(тыс.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руб.)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36D16" w:rsidRPr="00644DE6" w:rsidRDefault="00236D16" w:rsidP="00236D1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1783,3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77,9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Никольского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1537,3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1155,5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967,3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854,4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88,3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6100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285,7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205BE" w:rsidRDefault="00CB610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269,3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94,3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94,3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5471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216,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92,5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582,1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86,1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86,1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582,1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86,1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3205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</w:t>
            </w:r>
            <w:r w:rsidR="00FA6C2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327,0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5471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</w:tr>
      <w:tr w:rsidR="00A96BE5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5F7014" w:rsidP="00A96BE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выплаты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0082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96BE5" w:rsidRDefault="00A96BE5" w:rsidP="00A96B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174C9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103,2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74C9C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174C9C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148,4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174C9C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148,4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23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174C9C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148,4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174C9C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174C9C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94,6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налогов, сборов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7B7976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66,7</w:t>
            </w:r>
          </w:p>
        </w:tc>
      </w:tr>
      <w:tr w:rsidR="005F7014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74C9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</w:t>
            </w:r>
            <w:r w:rsidR="009111CE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B7976" w:rsidRDefault="00174C9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B7976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85,7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74C9C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9111CE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74C9C" w:rsidRDefault="00174C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C9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9111CE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174C9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9111CE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174C9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7B797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9111CE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F7014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174C9C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Pr="00174C9C" w:rsidRDefault="00174C9C" w:rsidP="005F7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C9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5F701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F7014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174C9C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Pr="00174C9C" w:rsidRDefault="00174C9C" w:rsidP="005F7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C9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5F701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74C9C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9111CE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74C9C" w:rsidRDefault="00174C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C9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9111CE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Муниципальная программа «Противодействие коррупции в органах местного самоуправления Никольского </w:t>
            </w:r>
            <w:r w:rsidR="00075AA8">
              <w:rPr>
                <w:rFonts w:ascii="Arial" w:eastAsia="Arial" w:hAnsi="Arial" w:cs="Arial"/>
                <w:color w:val="000000"/>
                <w:sz w:val="24"/>
              </w:rPr>
              <w:t>сельского поселения на 2017-2019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r w:rsidR="009111CE">
              <w:rPr>
                <w:rFonts w:ascii="Arial" w:eastAsia="Arial" w:hAnsi="Arial" w:cs="Arial"/>
                <w:color w:val="000000"/>
                <w:sz w:val="24"/>
              </w:rPr>
              <w:t>89 200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5F7014" w:rsidP="009111C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П89 2000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5F7014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П89 2000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5F7014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П89 2000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075AA8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9111CE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5F7014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75AA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174C9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F7014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71,8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</w:rPr>
              <w:t>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 w:rsidP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71,8</w:t>
            </w:r>
          </w:p>
        </w:tc>
      </w:tr>
      <w:tr w:rsidR="006C414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6C4142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Pr="007C2E21" w:rsidRDefault="007C2E21" w:rsidP="007B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E21">
              <w:rPr>
                <w:rFonts w:ascii="Arial" w:hAnsi="Arial" w:cs="Arial"/>
                <w:sz w:val="24"/>
                <w:szCs w:val="24"/>
              </w:rPr>
              <w:t>1,</w:t>
            </w:r>
            <w:r w:rsidR="007B79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Default="007B7976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C414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E4CB8" w:rsidP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</w:t>
            </w:r>
            <w:r w:rsidR="006C4142"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71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 w:rsidP="001E4C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Дорожное хозяйство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B7976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C4142" w:rsidRPr="006C4142" w:rsidRDefault="006C4142" w:rsidP="006C4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C41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75,4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 w:rsidP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40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6525F" w:rsidRDefault="00E6525F">
            <w:pPr>
              <w:spacing w:after="0" w:line="240" w:lineRule="auto"/>
              <w:jc w:val="center"/>
              <w:rPr>
                <w:b/>
                <w:i/>
              </w:rPr>
            </w:pPr>
            <w:r w:rsidRPr="00E6525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6525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6525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6525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6525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6525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</w:t>
            </w:r>
            <w:r w:rsidR="004028E1">
              <w:rPr>
                <w:rFonts w:ascii="Arial" w:eastAsia="Arial" w:hAnsi="Arial" w:cs="Arial"/>
                <w:b/>
                <w:color w:val="000000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</w:t>
            </w:r>
            <w:r w:rsidR="007000B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A012F" w:rsidRDefault="00AA012F" w:rsidP="007000B7">
            <w:pPr>
              <w:spacing w:after="0" w:line="240" w:lineRule="auto"/>
              <w:jc w:val="center"/>
              <w:rPr>
                <w:i/>
              </w:rPr>
            </w:pPr>
            <w:r w:rsidRPr="00AA012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1,1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7000B7"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A012F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000B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1,1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7000B7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A012F" w:rsidRDefault="002F24A7">
            <w:pPr>
              <w:spacing w:after="0" w:line="240" w:lineRule="auto"/>
              <w:jc w:val="center"/>
              <w:rPr>
                <w:i/>
              </w:rPr>
            </w:pPr>
            <w:r w:rsidRPr="00AA012F">
              <w:rPr>
                <w:rFonts w:ascii="Arial" w:eastAsia="Arial" w:hAnsi="Arial" w:cs="Arial"/>
                <w:i/>
                <w:color w:val="000000"/>
                <w:sz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AA012F" w:rsidRDefault="00AA012F">
            <w:pPr>
              <w:spacing w:after="0" w:line="240" w:lineRule="auto"/>
              <w:jc w:val="center"/>
              <w:rPr>
                <w:i/>
              </w:rPr>
            </w:pPr>
            <w:r w:rsidRPr="00AA012F">
              <w:rPr>
                <w:rFonts w:ascii="Arial" w:eastAsia="Arial" w:hAnsi="Arial" w:cs="Arial"/>
                <w:i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3,2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3,2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</w:t>
            </w:r>
            <w:r w:rsidR="004028E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1,</w:t>
            </w:r>
            <w:r w:rsidR="00AA012F">
              <w:rPr>
                <w:rFonts w:ascii="Arial" w:eastAsia="Arial" w:hAnsi="Arial" w:cs="Arial"/>
                <w:b/>
                <w:i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2,9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4028E1">
              <w:rPr>
                <w:rFonts w:ascii="Arial" w:eastAsia="Arial" w:hAnsi="Arial" w:cs="Arial"/>
                <w:color w:val="000000"/>
                <w:sz w:val="24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</w:t>
            </w:r>
            <w:r w:rsidR="00AA012F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2,9</w:t>
            </w:r>
          </w:p>
        </w:tc>
      </w:tr>
      <w:tr w:rsidR="00AA012F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AA012F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AA012F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AA012F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AA012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</w:t>
            </w:r>
          </w:p>
          <w:p w:rsidR="00AA012F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012F" w:rsidRDefault="00AA012F" w:rsidP="009201C0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75DB9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</w:t>
            </w:r>
            <w:r w:rsidR="00535AC2">
              <w:rPr>
                <w:rFonts w:ascii="Arial" w:eastAsia="Arial" w:hAnsi="Arial" w:cs="Arial"/>
                <w:i/>
                <w:sz w:val="24"/>
              </w:rPr>
              <w:t>,</w:t>
            </w:r>
            <w:r w:rsidR="004028E1">
              <w:rPr>
                <w:rFonts w:ascii="Arial" w:eastAsia="Arial" w:hAnsi="Arial" w:cs="Arial"/>
                <w:i/>
                <w:sz w:val="24"/>
              </w:rPr>
              <w:t>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028E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7C2E21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C2E2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50,0</w:t>
            </w:r>
          </w:p>
        </w:tc>
      </w:tr>
      <w:tr w:rsidR="007C2E2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50,0</w:t>
            </w:r>
          </w:p>
        </w:tc>
      </w:tr>
      <w:tr w:rsidR="007C2E2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C2E21" w:rsidRDefault="007C2E21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</w:t>
            </w:r>
            <w:r w:rsidR="00084575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0086 0</w:t>
            </w:r>
            <w:r w:rsidR="00084575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</w:t>
            </w:r>
            <w:r w:rsidR="0008457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</w:t>
            </w:r>
            <w:r w:rsidR="00084575">
              <w:rPr>
                <w:rFonts w:ascii="Arial" w:eastAsia="Arial" w:hAnsi="Arial" w:cs="Arial"/>
                <w:i/>
                <w:sz w:val="24"/>
              </w:rPr>
              <w:t>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26,0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84575">
              <w:rPr>
                <w:rFonts w:ascii="Arial" w:eastAsia="Arial" w:hAnsi="Arial" w:cs="Arial"/>
                <w:sz w:val="24"/>
              </w:rPr>
              <w:t>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84575">
              <w:rPr>
                <w:rFonts w:ascii="Arial" w:eastAsia="Arial" w:hAnsi="Arial" w:cs="Arial"/>
                <w:sz w:val="24"/>
              </w:rPr>
              <w:t>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08457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</w:t>
            </w:r>
            <w:r w:rsidR="0008457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84575">
              <w:rPr>
                <w:rFonts w:ascii="Arial" w:eastAsia="Arial" w:hAnsi="Arial" w:cs="Arial"/>
                <w:sz w:val="24"/>
              </w:rPr>
              <w:t>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C51CEB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C51CEB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обеспечение государственных (муниципальных)нужд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028E1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084575" w:rsidP="004028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028E1" w:rsidRDefault="004028E1" w:rsidP="004028E1"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b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AA01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084575" w:rsidRDefault="00AA01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b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AA01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084575" w:rsidRDefault="00AA01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 w:rsidP="002F24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i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D300E" w:rsidRDefault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D300E" w:rsidRDefault="00AA012F" w:rsidP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D300E" w:rsidRDefault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73,9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МБУК "Социально культурное объединение" Никольского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627,8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83,6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627,8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83,6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Культура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627,8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83,6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641,5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518,3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D5E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80,8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641,5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518,3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D5E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641,5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FA6C2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518,3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80,8</w:t>
            </w:r>
          </w:p>
        </w:tc>
      </w:tr>
      <w:tr w:rsidR="00535AC2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641,5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518,3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34E3" w:rsidP="00FA6C2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80,8</w:t>
            </w:r>
          </w:p>
        </w:tc>
      </w:tr>
      <w:tr w:rsidR="001D300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Субсидии из областного бюджета на повышение заработной платы работникам</w:t>
            </w:r>
            <w:r w:rsidR="006F029D" w:rsidRPr="006F029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1D300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ПК2 02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S</w:t>
            </w:r>
            <w:r w:rsidR="009726AE"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83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i/>
                <w:sz w:val="24"/>
              </w:rPr>
              <w:t>,</w:t>
            </w:r>
            <w:r>
              <w:rPr>
                <w:rFonts w:ascii="Arial" w:eastAsia="Arial" w:hAnsi="Arial" w:cs="Arial"/>
                <w:i/>
                <w:sz w:val="24"/>
                <w:lang w:val="en-US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1D300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9726A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ПК2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 xml:space="preserve"> 0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S2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6F029D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  <w:lang w:val="en-US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D300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9726A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ПК2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 xml:space="preserve"> 0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S2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6F029D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  <w:lang w:val="en-US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D300E" w:rsidTr="00AA012F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9726A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ПК2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 xml:space="preserve"> 0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S2 </w:t>
            </w:r>
            <w:r w:rsidR="006F029D">
              <w:rPr>
                <w:rFonts w:ascii="Arial" w:eastAsia="Arial" w:hAnsi="Arial" w:cs="Arial"/>
                <w:color w:val="000000"/>
                <w:sz w:val="24"/>
                <w:lang w:val="en-US"/>
              </w:rPr>
              <w:t>83</w:t>
            </w:r>
            <w:r w:rsidR="001D300E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1D300E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Pr="006F029D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lang w:val="en-US"/>
              </w:rPr>
              <w:t>109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  <w:lang w:val="en-US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D300E" w:rsidRDefault="006F029D" w:rsidP="006F02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</w:tbl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 w:rsidP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Приложение </w:t>
      </w:r>
      <w:r w:rsidR="00AB5934">
        <w:rPr>
          <w:rFonts w:ascii="Arial" w:eastAsia="Arial" w:hAnsi="Arial" w:cs="Arial"/>
          <w:sz w:val="24"/>
        </w:rPr>
        <w:t>7</w:t>
      </w:r>
    </w:p>
    <w:p w:rsidR="00D807A6" w:rsidRDefault="00D807A6" w:rsidP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D807A6" w:rsidRDefault="00D807A6" w:rsidP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Совета народных депутатов </w:t>
      </w:r>
    </w:p>
    <w:p w:rsidR="00D807A6" w:rsidRDefault="00D807A6" w:rsidP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0249FD">
        <w:rPr>
          <w:rFonts w:ascii="Arial" w:eastAsia="Arial" w:hAnsi="Arial" w:cs="Arial"/>
          <w:sz w:val="24"/>
        </w:rPr>
        <w:t>08 июл</w:t>
      </w:r>
      <w:r w:rsidR="00E734E3"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z w:val="24"/>
        </w:rPr>
        <w:t xml:space="preserve"> 201</w:t>
      </w:r>
      <w:r w:rsidR="004673A0">
        <w:rPr>
          <w:rFonts w:ascii="Arial" w:eastAsia="Arial" w:hAnsi="Arial" w:cs="Arial"/>
          <w:sz w:val="24"/>
        </w:rPr>
        <w:t xml:space="preserve">9 </w:t>
      </w:r>
      <w:r>
        <w:rPr>
          <w:rFonts w:ascii="Arial" w:eastAsia="Arial" w:hAnsi="Arial" w:cs="Arial"/>
          <w:sz w:val="24"/>
        </w:rPr>
        <w:t>г</w:t>
      </w:r>
      <w:r w:rsidR="004673A0">
        <w:rPr>
          <w:rFonts w:ascii="Arial" w:eastAsia="Arial" w:hAnsi="Arial" w:cs="Arial"/>
          <w:sz w:val="24"/>
        </w:rPr>
        <w:t>ода</w:t>
      </w:r>
      <w:r>
        <w:rPr>
          <w:rFonts w:ascii="Arial" w:eastAsia="Arial" w:hAnsi="Arial" w:cs="Arial"/>
          <w:sz w:val="24"/>
        </w:rPr>
        <w:t xml:space="preserve"> №</w:t>
      </w:r>
      <w:r w:rsidR="004673A0">
        <w:rPr>
          <w:rFonts w:ascii="Arial" w:eastAsia="Arial" w:hAnsi="Arial" w:cs="Arial"/>
          <w:color w:val="000000" w:themeColor="text1"/>
          <w:sz w:val="24"/>
        </w:rPr>
        <w:t>10</w:t>
      </w:r>
      <w:r w:rsidR="000249FD">
        <w:rPr>
          <w:rFonts w:ascii="Arial" w:eastAsia="Arial" w:hAnsi="Arial" w:cs="Arial"/>
          <w:color w:val="000000" w:themeColor="text1"/>
          <w:sz w:val="24"/>
        </w:rPr>
        <w:t>6</w:t>
      </w:r>
      <w:r w:rsidRPr="00857828">
        <w:rPr>
          <w:rFonts w:ascii="Arial" w:eastAsia="Arial" w:hAnsi="Arial" w:cs="Arial"/>
          <w:color w:val="000000" w:themeColor="text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Отчет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использовании средств резервного фонда 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администрации Никольского сельского поселения на 01.0</w:t>
      </w:r>
      <w:r w:rsidR="00AB5934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.201</w:t>
      </w:r>
      <w:r w:rsidR="00AB5934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года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807A6" w:rsidTr="00D807A6"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План бюджетной росписи на 2018 год</w:t>
            </w:r>
          </w:p>
        </w:tc>
        <w:tc>
          <w:tcPr>
            <w:tcW w:w="1869" w:type="dxa"/>
          </w:tcPr>
          <w:p w:rsidR="00D807A6" w:rsidRDefault="00D807A6" w:rsidP="00AB593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Исполнено на 01.</w:t>
            </w:r>
            <w:r w:rsidR="00E734E3">
              <w:rPr>
                <w:rFonts w:ascii="Arial" w:eastAsia="Arial" w:hAnsi="Arial" w:cs="Arial"/>
                <w:sz w:val="24"/>
              </w:rPr>
              <w:t>0</w:t>
            </w:r>
            <w:r w:rsidR="00AB5934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.201</w:t>
            </w:r>
            <w:r w:rsidR="00AB5934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г</w:t>
            </w:r>
            <w:r w:rsidR="00AB593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869" w:type="dxa"/>
          </w:tcPr>
          <w:p w:rsidR="00D807A6" w:rsidRDefault="00D807A6" w:rsidP="00AB593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 том числе: за 2018 год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% исполнения</w:t>
            </w:r>
          </w:p>
        </w:tc>
      </w:tr>
      <w:tr w:rsidR="00D807A6" w:rsidTr="00D807A6"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Сумма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AB5934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</w:tbl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sectPr w:rsidR="00D807A6" w:rsidSect="0048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F4D81"/>
    <w:rsid w:val="00015A7E"/>
    <w:rsid w:val="000249FD"/>
    <w:rsid w:val="00024A38"/>
    <w:rsid w:val="00032D8F"/>
    <w:rsid w:val="00075AA8"/>
    <w:rsid w:val="00084575"/>
    <w:rsid w:val="00091924"/>
    <w:rsid w:val="000F0EC9"/>
    <w:rsid w:val="001362E5"/>
    <w:rsid w:val="00174121"/>
    <w:rsid w:val="00174C9C"/>
    <w:rsid w:val="00177FD1"/>
    <w:rsid w:val="00186C16"/>
    <w:rsid w:val="001920FF"/>
    <w:rsid w:val="001D300E"/>
    <w:rsid w:val="001E4CB8"/>
    <w:rsid w:val="001F59D0"/>
    <w:rsid w:val="00236D16"/>
    <w:rsid w:val="002B231B"/>
    <w:rsid w:val="002C0A8C"/>
    <w:rsid w:val="002F24A7"/>
    <w:rsid w:val="003205BE"/>
    <w:rsid w:val="00351584"/>
    <w:rsid w:val="00386B6A"/>
    <w:rsid w:val="003911C8"/>
    <w:rsid w:val="00392D2E"/>
    <w:rsid w:val="003C4095"/>
    <w:rsid w:val="004028E1"/>
    <w:rsid w:val="00433428"/>
    <w:rsid w:val="00453193"/>
    <w:rsid w:val="004673A0"/>
    <w:rsid w:val="00480CB7"/>
    <w:rsid w:val="004B6C66"/>
    <w:rsid w:val="004D3A1F"/>
    <w:rsid w:val="00535AC2"/>
    <w:rsid w:val="005C03FA"/>
    <w:rsid w:val="005F7014"/>
    <w:rsid w:val="00644DE6"/>
    <w:rsid w:val="00673129"/>
    <w:rsid w:val="0069764C"/>
    <w:rsid w:val="006C4142"/>
    <w:rsid w:val="006F029D"/>
    <w:rsid w:val="006F5723"/>
    <w:rsid w:val="006F5AF3"/>
    <w:rsid w:val="007000B7"/>
    <w:rsid w:val="00721F7C"/>
    <w:rsid w:val="00737BB2"/>
    <w:rsid w:val="007627E3"/>
    <w:rsid w:val="00774929"/>
    <w:rsid w:val="00790598"/>
    <w:rsid w:val="007A57D5"/>
    <w:rsid w:val="007B7976"/>
    <w:rsid w:val="007C2E21"/>
    <w:rsid w:val="007E5A1F"/>
    <w:rsid w:val="008106F2"/>
    <w:rsid w:val="00843D6F"/>
    <w:rsid w:val="00857828"/>
    <w:rsid w:val="00864168"/>
    <w:rsid w:val="00886A36"/>
    <w:rsid w:val="00895EDF"/>
    <w:rsid w:val="008B54AA"/>
    <w:rsid w:val="008F608F"/>
    <w:rsid w:val="009111CE"/>
    <w:rsid w:val="00915A6B"/>
    <w:rsid w:val="009201C0"/>
    <w:rsid w:val="00966D4D"/>
    <w:rsid w:val="00967D91"/>
    <w:rsid w:val="009726AE"/>
    <w:rsid w:val="00992C6D"/>
    <w:rsid w:val="009B24DD"/>
    <w:rsid w:val="009B6098"/>
    <w:rsid w:val="009C56AC"/>
    <w:rsid w:val="00A55C94"/>
    <w:rsid w:val="00A746EB"/>
    <w:rsid w:val="00A76A90"/>
    <w:rsid w:val="00A96BE5"/>
    <w:rsid w:val="00AA012F"/>
    <w:rsid w:val="00AB5934"/>
    <w:rsid w:val="00AB7BC5"/>
    <w:rsid w:val="00AF206A"/>
    <w:rsid w:val="00B0756A"/>
    <w:rsid w:val="00B25110"/>
    <w:rsid w:val="00B37AAD"/>
    <w:rsid w:val="00B407C9"/>
    <w:rsid w:val="00B42ED9"/>
    <w:rsid w:val="00B463E9"/>
    <w:rsid w:val="00B732CE"/>
    <w:rsid w:val="00B93F84"/>
    <w:rsid w:val="00BD2A7B"/>
    <w:rsid w:val="00C164DF"/>
    <w:rsid w:val="00C35471"/>
    <w:rsid w:val="00C617B9"/>
    <w:rsid w:val="00C90665"/>
    <w:rsid w:val="00CB6100"/>
    <w:rsid w:val="00CF4D81"/>
    <w:rsid w:val="00D66D66"/>
    <w:rsid w:val="00D70F40"/>
    <w:rsid w:val="00D75DB9"/>
    <w:rsid w:val="00D807A6"/>
    <w:rsid w:val="00DC49D2"/>
    <w:rsid w:val="00E05316"/>
    <w:rsid w:val="00E06A5F"/>
    <w:rsid w:val="00E178BB"/>
    <w:rsid w:val="00E6525F"/>
    <w:rsid w:val="00E734E3"/>
    <w:rsid w:val="00EB59F9"/>
    <w:rsid w:val="00ED5EB2"/>
    <w:rsid w:val="00EF2DCC"/>
    <w:rsid w:val="00F94436"/>
    <w:rsid w:val="00FA6C2C"/>
    <w:rsid w:val="00FD2AD5"/>
    <w:rsid w:val="00FD5F47"/>
    <w:rsid w:val="00FD688F"/>
    <w:rsid w:val="00FD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6B6A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386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86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86B6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386B6A"/>
    <w:rPr>
      <w:rFonts w:ascii="Times New Roman" w:hAnsi="Times New Roman" w:cs="Times New Roman" w:hint="default"/>
      <w:sz w:val="14"/>
      <w:szCs w:val="14"/>
    </w:rPr>
  </w:style>
  <w:style w:type="character" w:customStyle="1" w:styleId="FontStyle33">
    <w:name w:val="Font Style33"/>
    <w:basedOn w:val="a0"/>
    <w:uiPriority w:val="99"/>
    <w:rsid w:val="00386B6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1909-4171-4A48-BBBE-BF9BF99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7137</Words>
  <Characters>40682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19</cp:revision>
  <cp:lastPrinted>2017-04-21T15:01:00Z</cp:lastPrinted>
  <dcterms:created xsi:type="dcterms:W3CDTF">2019-04-24T13:43:00Z</dcterms:created>
  <dcterms:modified xsi:type="dcterms:W3CDTF">2019-07-15T07:22:00Z</dcterms:modified>
</cp:coreProperties>
</file>