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2" w:rsidRPr="007D389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D3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A92">
        <w:rPr>
          <w:rFonts w:ascii="Times New Roman" w:hAnsi="Times New Roman" w:cs="Times New Roman"/>
          <w:b/>
          <w:sz w:val="28"/>
          <w:szCs w:val="28"/>
        </w:rPr>
        <w:t>АДМИНИСРАЦИЯ ТРОСНЯНСКОГО РАЙОНА</w:t>
      </w:r>
    </w:p>
    <w:p w:rsidR="00023B12" w:rsidRDefault="00023B12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6B4C6F" w:rsidRDefault="006B4C6F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6B4C6F" w:rsidRPr="007D389C" w:rsidRDefault="006B4C6F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8E658A" w:rsidRDefault="008A2A92" w:rsidP="006B4C6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B4C6F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6B4C6F" w:rsidRPr="006B4C6F" w:rsidRDefault="006B4C6F" w:rsidP="006B4C6F">
      <w:pPr>
        <w:spacing w:after="0" w:line="240" w:lineRule="auto"/>
      </w:pPr>
    </w:p>
    <w:p w:rsidR="00023B12" w:rsidRPr="008E658A" w:rsidRDefault="004663AC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="00E62D2F">
        <w:rPr>
          <w:rFonts w:ascii="Times New Roman" w:hAnsi="Times New Roman" w:cs="Times New Roman"/>
          <w:sz w:val="24"/>
          <w:szCs w:val="24"/>
        </w:rPr>
        <w:t>2022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года                                </w:t>
      </w:r>
      <w:r w:rsidR="00215B60" w:rsidRPr="008E6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</w:t>
      </w:r>
      <w:r w:rsidR="008E65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375</w:t>
      </w:r>
    </w:p>
    <w:p w:rsidR="00023B12" w:rsidRPr="008E658A" w:rsidRDefault="00023B12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8A">
        <w:rPr>
          <w:rFonts w:ascii="Times New Roman" w:hAnsi="Times New Roman" w:cs="Times New Roman"/>
          <w:sz w:val="24"/>
          <w:szCs w:val="24"/>
        </w:rPr>
        <w:t>с. Тросна</w:t>
      </w:r>
    </w:p>
    <w:p w:rsidR="00023B12" w:rsidRPr="008E658A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12" w:rsidRDefault="00023B12" w:rsidP="008A2A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ценностям в рамках муниципального контроля 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</w:t>
      </w:r>
      <w:r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</w:t>
      </w:r>
    </w:p>
    <w:p w:rsidR="008A2A92" w:rsidRPr="008A2A92" w:rsidRDefault="008A2A92" w:rsidP="008A2A9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и в дорожном хозяйстве Троснянском районе  на 202</w:t>
      </w:r>
      <w:r w:rsidR="00E62D2F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023B12" w:rsidRPr="00D4165D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>администрация Троснянского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6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  <w:proofErr w:type="gramEnd"/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транспорте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и в дорожном хозяйстве Троснянском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E62D2F">
        <w:rPr>
          <w:rFonts w:ascii="Times New Roman" w:hAnsi="Times New Roman" w:cs="Times New Roman"/>
          <w:color w:val="010101"/>
          <w:sz w:val="28"/>
          <w:szCs w:val="28"/>
        </w:rPr>
        <w:t>3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Троснянского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Троснянского района </w:t>
      </w:r>
      <w:r w:rsidR="00E62D2F">
        <w:rPr>
          <w:rFonts w:ascii="Times New Roman" w:eastAsia="Calibri" w:hAnsi="Times New Roman" w:cs="Times New Roman"/>
          <w:sz w:val="28"/>
          <w:szCs w:val="28"/>
        </w:rPr>
        <w:t>Волкову Н.Н</w:t>
      </w:r>
      <w:r w:rsidRPr="008A2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2" w:rsidRPr="008E658A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2F">
        <w:rPr>
          <w:rFonts w:ascii="Times New Roman" w:hAnsi="Times New Roman" w:cs="Times New Roman"/>
          <w:b/>
          <w:sz w:val="28"/>
          <w:szCs w:val="28"/>
        </w:rPr>
        <w:t>А.В. Левковский</w:t>
      </w: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Троснянского района   </w:t>
      </w:r>
    </w:p>
    <w:p w:rsidR="006A46DA" w:rsidRDefault="00E62D2F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_______________2022</w:t>
      </w:r>
      <w:r w:rsid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 №_____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Троснянском районе </w:t>
      </w:r>
      <w:r w:rsidR="00E62D2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Троснянском районе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Троснянского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 района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Троснянском районе: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Троснянском районе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58"/>
        <w:gridCol w:w="1449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E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строительства и ЖКХ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Троснянского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48666)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21-6-05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 района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E62D2F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3</w:t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E62D2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тве в Троснянском районе на 2023</w:t>
      </w:r>
      <w:bookmarkStart w:id="0" w:name="_GoBack"/>
      <w:bookmarkEnd w:id="0"/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приступающих к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транспорта и в дорожного хозяйства,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B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136"/>
    <w:rsid w:val="00013AAF"/>
    <w:rsid w:val="00023B12"/>
    <w:rsid w:val="0004742F"/>
    <w:rsid w:val="00073A77"/>
    <w:rsid w:val="00205DB5"/>
    <w:rsid w:val="00215B60"/>
    <w:rsid w:val="00242DB8"/>
    <w:rsid w:val="002B5126"/>
    <w:rsid w:val="0040455E"/>
    <w:rsid w:val="00405F8A"/>
    <w:rsid w:val="004663AC"/>
    <w:rsid w:val="004F2213"/>
    <w:rsid w:val="00533FFA"/>
    <w:rsid w:val="00600837"/>
    <w:rsid w:val="006A46DA"/>
    <w:rsid w:val="006B4C6F"/>
    <w:rsid w:val="007335CD"/>
    <w:rsid w:val="0079531C"/>
    <w:rsid w:val="008260D9"/>
    <w:rsid w:val="00870D52"/>
    <w:rsid w:val="008A2A92"/>
    <w:rsid w:val="008E658A"/>
    <w:rsid w:val="00944FC6"/>
    <w:rsid w:val="0096118F"/>
    <w:rsid w:val="00962903"/>
    <w:rsid w:val="00991422"/>
    <w:rsid w:val="00A22827"/>
    <w:rsid w:val="00A60FA6"/>
    <w:rsid w:val="00B72337"/>
    <w:rsid w:val="00B841B4"/>
    <w:rsid w:val="00BC05E8"/>
    <w:rsid w:val="00C2613C"/>
    <w:rsid w:val="00C34CEF"/>
    <w:rsid w:val="00C56A34"/>
    <w:rsid w:val="00D93136"/>
    <w:rsid w:val="00DE0F50"/>
    <w:rsid w:val="00E62D2F"/>
    <w:rsid w:val="00E75F00"/>
    <w:rsid w:val="00F1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ИКТ</cp:lastModifiedBy>
  <cp:revision>3</cp:revision>
  <cp:lastPrinted>2022-12-19T08:13:00Z</cp:lastPrinted>
  <dcterms:created xsi:type="dcterms:W3CDTF">2022-12-19T09:50:00Z</dcterms:created>
  <dcterms:modified xsi:type="dcterms:W3CDTF">2023-02-21T12:27:00Z</dcterms:modified>
</cp:coreProperties>
</file>