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BE" w:rsidRDefault="007B20BE" w:rsidP="007B20BE">
      <w:pPr>
        <w:ind w:firstLine="709"/>
        <w:jc w:val="both"/>
        <w:rPr>
          <w:rFonts w:ascii="Arial" w:hAnsi="Arial"/>
        </w:rPr>
      </w:pPr>
    </w:p>
    <w:p w:rsidR="007B20BE" w:rsidRPr="007B20BE" w:rsidRDefault="007B20BE" w:rsidP="007B20BE">
      <w:pPr>
        <w:ind w:firstLine="709"/>
        <w:jc w:val="center"/>
      </w:pPr>
      <w:r w:rsidRPr="007B20BE">
        <w:t>РОССИЙСКАЯ   ФЕДЕРАЦИЯ</w:t>
      </w:r>
    </w:p>
    <w:p w:rsidR="007B20BE" w:rsidRPr="007B20BE" w:rsidRDefault="007B20BE" w:rsidP="007B20BE">
      <w:pPr>
        <w:ind w:firstLine="709"/>
        <w:jc w:val="center"/>
      </w:pPr>
      <w:r w:rsidRPr="007B20BE">
        <w:t>ОРЛОВСКАЯ ОБЛАСТЬ</w:t>
      </w:r>
    </w:p>
    <w:p w:rsidR="007B20BE" w:rsidRPr="007B20BE" w:rsidRDefault="007B20BE" w:rsidP="007B20BE">
      <w:pPr>
        <w:ind w:firstLine="709"/>
        <w:jc w:val="center"/>
        <w:outlineLvl w:val="0"/>
      </w:pPr>
      <w:r w:rsidRPr="007B20BE">
        <w:t>ТРОСНЯНСКИЙ  РАЙОН</w:t>
      </w:r>
    </w:p>
    <w:p w:rsidR="007B20BE" w:rsidRPr="007B20BE" w:rsidRDefault="007B20BE" w:rsidP="007B20BE">
      <w:pPr>
        <w:ind w:firstLine="709"/>
        <w:jc w:val="center"/>
        <w:outlineLvl w:val="0"/>
      </w:pPr>
      <w:r w:rsidRPr="007B20BE">
        <w:t>ПЕННОВСКИЙ</w:t>
      </w:r>
      <w:r w:rsidRPr="007B20BE">
        <w:t xml:space="preserve">  СЕЛЬСКИЙ СОВЕТ НАРОДНЫХ ДЕПУТАТОВ</w:t>
      </w:r>
    </w:p>
    <w:p w:rsidR="007B20BE" w:rsidRPr="007B20BE" w:rsidRDefault="007B20BE" w:rsidP="007B20BE">
      <w:pPr>
        <w:ind w:firstLine="709"/>
        <w:jc w:val="center"/>
        <w:outlineLvl w:val="0"/>
      </w:pPr>
    </w:p>
    <w:p w:rsidR="007B20BE" w:rsidRPr="007B20BE" w:rsidRDefault="007B20BE" w:rsidP="007B20BE">
      <w:pPr>
        <w:ind w:firstLine="709"/>
        <w:jc w:val="both"/>
      </w:pPr>
    </w:p>
    <w:p w:rsidR="007B20BE" w:rsidRPr="007B20BE" w:rsidRDefault="007B20BE" w:rsidP="007B20BE">
      <w:pPr>
        <w:jc w:val="center"/>
        <w:outlineLvl w:val="0"/>
      </w:pPr>
      <w:r w:rsidRPr="007B20BE">
        <w:t>РЕШЕНИЕ</w:t>
      </w:r>
    </w:p>
    <w:p w:rsidR="007B20BE" w:rsidRPr="007B20BE" w:rsidRDefault="007B20BE" w:rsidP="007B20BE">
      <w:pPr>
        <w:jc w:val="center"/>
        <w:outlineLvl w:val="0"/>
      </w:pPr>
    </w:p>
    <w:p w:rsidR="007B20BE" w:rsidRPr="007B20BE" w:rsidRDefault="007B20BE" w:rsidP="007B20BE">
      <w:pPr>
        <w:outlineLvl w:val="0"/>
      </w:pPr>
      <w:r w:rsidRPr="007B20BE">
        <w:t xml:space="preserve">от </w:t>
      </w:r>
      <w:r w:rsidRPr="007B20BE">
        <w:t xml:space="preserve"> 02 апреля   </w:t>
      </w:r>
      <w:r w:rsidRPr="007B20BE">
        <w:t xml:space="preserve">2021 года                                                                                </w:t>
      </w:r>
      <w:r w:rsidRPr="007B20BE">
        <w:t xml:space="preserve">     </w:t>
      </w:r>
      <w:r w:rsidRPr="007B20BE">
        <w:t xml:space="preserve"> № </w:t>
      </w:r>
      <w:r w:rsidRPr="007B20BE">
        <w:t>231</w:t>
      </w:r>
    </w:p>
    <w:p w:rsidR="007B20BE" w:rsidRPr="007B20BE" w:rsidRDefault="007B20BE" w:rsidP="007B20BE">
      <w:pPr>
        <w:jc w:val="both"/>
      </w:pPr>
      <w:r w:rsidRPr="007B20BE">
        <w:t xml:space="preserve"> </w:t>
      </w:r>
    </w:p>
    <w:p w:rsidR="007B20BE" w:rsidRPr="007B20BE" w:rsidRDefault="007B20BE" w:rsidP="007B20BE">
      <w:pPr>
        <w:jc w:val="right"/>
      </w:pPr>
      <w:r w:rsidRPr="007B20BE">
        <w:t xml:space="preserve">Принято на </w:t>
      </w:r>
      <w:r w:rsidRPr="007B20BE">
        <w:t xml:space="preserve"> 63 </w:t>
      </w:r>
      <w:r w:rsidRPr="007B20BE">
        <w:t xml:space="preserve"> заседании</w:t>
      </w:r>
    </w:p>
    <w:p w:rsidR="007B20BE" w:rsidRPr="007B20BE" w:rsidRDefault="007B20BE" w:rsidP="007B20BE">
      <w:pPr>
        <w:jc w:val="right"/>
      </w:pPr>
      <w:r w:rsidRPr="007B20BE">
        <w:t xml:space="preserve"> </w:t>
      </w:r>
      <w:r w:rsidRPr="007B20BE">
        <w:t>Пенновского</w:t>
      </w:r>
      <w:r w:rsidRPr="007B20BE">
        <w:t xml:space="preserve"> сельского Совета</w:t>
      </w:r>
    </w:p>
    <w:p w:rsidR="007B20BE" w:rsidRPr="007B20BE" w:rsidRDefault="007B20BE" w:rsidP="007B20BE">
      <w:pPr>
        <w:jc w:val="right"/>
      </w:pPr>
      <w:r w:rsidRPr="007B20BE">
        <w:t xml:space="preserve">народных депутатов </w:t>
      </w:r>
    </w:p>
    <w:p w:rsidR="007B20BE" w:rsidRPr="007B20BE" w:rsidRDefault="007B20BE" w:rsidP="007B20BE">
      <w:pPr>
        <w:tabs>
          <w:tab w:val="left" w:pos="3969"/>
        </w:tabs>
        <w:ind w:right="5385"/>
        <w:jc w:val="both"/>
      </w:pPr>
      <w:r w:rsidRPr="007B20BE">
        <w:t xml:space="preserve"> О вне</w:t>
      </w:r>
      <w:r w:rsidRPr="007B20BE">
        <w:t>сении изменений и дополнений в р</w:t>
      </w:r>
      <w:r w:rsidRPr="007B20BE">
        <w:t>ешение</w:t>
      </w:r>
      <w:r w:rsidRPr="007B20BE">
        <w:t xml:space="preserve"> Пенновского сельского Совета народных депутатов </w:t>
      </w:r>
      <w:r w:rsidRPr="007B20BE">
        <w:t xml:space="preserve"> «Об утверждении Положения о муниципально - частном партнёрстве в </w:t>
      </w:r>
      <w:r w:rsidRPr="007B20BE">
        <w:t>Пенновском</w:t>
      </w:r>
      <w:r w:rsidRPr="007B20BE">
        <w:t xml:space="preserve"> сельско</w:t>
      </w:r>
      <w:r w:rsidRPr="007B20BE">
        <w:t>м поселении» от 30.12.2015 № 181</w:t>
      </w:r>
    </w:p>
    <w:p w:rsidR="007B20BE" w:rsidRPr="007B20BE" w:rsidRDefault="007B20BE" w:rsidP="007B20BE">
      <w:pPr>
        <w:ind w:right="4818"/>
        <w:jc w:val="both"/>
      </w:pPr>
    </w:p>
    <w:p w:rsidR="007B20BE" w:rsidRPr="007B20BE" w:rsidRDefault="007B20BE" w:rsidP="007B20BE">
      <w:pPr>
        <w:ind w:firstLine="709"/>
        <w:jc w:val="both"/>
      </w:pPr>
    </w:p>
    <w:p w:rsidR="007B20BE" w:rsidRPr="007B20BE" w:rsidRDefault="007B20BE" w:rsidP="007B20BE">
      <w:pPr>
        <w:tabs>
          <w:tab w:val="left" w:pos="9354"/>
        </w:tabs>
        <w:ind w:right="-2"/>
        <w:jc w:val="both"/>
        <w:outlineLvl w:val="0"/>
      </w:pPr>
      <w:r w:rsidRPr="007B20BE">
        <w:t xml:space="preserve">   В соответствии с Федеральным законом № 464-ФЗ от 29.12.2020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</w:t>
      </w:r>
      <w:r w:rsidRPr="007B20BE">
        <w:t>Пенновский</w:t>
      </w:r>
      <w:r w:rsidRPr="007B20BE">
        <w:t xml:space="preserve"> сельский Совет народных депутатов РЕШИЛ:</w:t>
      </w:r>
    </w:p>
    <w:p w:rsidR="007B20BE" w:rsidRPr="007B20BE" w:rsidRDefault="007B20BE" w:rsidP="007B20BE">
      <w:pPr>
        <w:ind w:firstLine="709"/>
        <w:jc w:val="both"/>
      </w:pPr>
    </w:p>
    <w:p w:rsidR="007B20BE" w:rsidRPr="007B20BE" w:rsidRDefault="007B20BE" w:rsidP="007B20BE">
      <w:pPr>
        <w:pStyle w:val="a3"/>
        <w:numPr>
          <w:ilvl w:val="0"/>
          <w:numId w:val="1"/>
        </w:numPr>
        <w:jc w:val="both"/>
      </w:pPr>
      <w:r w:rsidRPr="007B20BE">
        <w:t>Внести в р</w:t>
      </w:r>
      <w:r w:rsidRPr="007B20BE">
        <w:t>ешение</w:t>
      </w:r>
      <w:r w:rsidRPr="007B20BE">
        <w:t xml:space="preserve"> Пенновского сельского Совета народных депутатов </w:t>
      </w:r>
      <w:r w:rsidRPr="007B20BE">
        <w:t xml:space="preserve"> «Об утверждении Положения о муниципально - частном партнёрстве в </w:t>
      </w:r>
      <w:r w:rsidRPr="007B20BE">
        <w:t>Пенновском</w:t>
      </w:r>
      <w:r w:rsidRPr="007B20BE">
        <w:t xml:space="preserve"> сельско</w:t>
      </w:r>
      <w:r w:rsidRPr="007B20BE">
        <w:t>м поселении» от 30.12.2015 № 181</w:t>
      </w:r>
      <w:r w:rsidRPr="007B20BE">
        <w:t xml:space="preserve"> следующие изменения , согласно приложению.</w:t>
      </w:r>
    </w:p>
    <w:p w:rsidR="007B20BE" w:rsidRPr="007B20BE" w:rsidRDefault="007B20BE" w:rsidP="007B20BE">
      <w:pPr>
        <w:pStyle w:val="a3"/>
        <w:numPr>
          <w:ilvl w:val="0"/>
          <w:numId w:val="1"/>
        </w:numPr>
        <w:jc w:val="both"/>
      </w:pPr>
      <w:r w:rsidRPr="007B20BE">
        <w:t xml:space="preserve"> Настоящее р</w:t>
      </w:r>
      <w:r w:rsidRPr="007B20BE">
        <w:t>ешение вступает в силу с 01.01.2021.</w:t>
      </w:r>
    </w:p>
    <w:p w:rsidR="007B20BE" w:rsidRPr="007B20BE" w:rsidRDefault="007B20BE" w:rsidP="007B20BE">
      <w:pPr>
        <w:pStyle w:val="a3"/>
        <w:numPr>
          <w:ilvl w:val="0"/>
          <w:numId w:val="1"/>
        </w:numPr>
        <w:jc w:val="both"/>
      </w:pPr>
      <w:r w:rsidRPr="007B20BE">
        <w:t xml:space="preserve"> Контроль за исполнением </w:t>
      </w:r>
      <w:r w:rsidRPr="007B20BE">
        <w:t>настоящего решения возложить на главу сельского поселения</w:t>
      </w:r>
    </w:p>
    <w:p w:rsidR="007B20BE" w:rsidRPr="007B20BE" w:rsidRDefault="007B20BE" w:rsidP="007B20BE">
      <w:pPr>
        <w:ind w:firstLine="709"/>
        <w:jc w:val="both"/>
      </w:pPr>
    </w:p>
    <w:p w:rsidR="007B20BE" w:rsidRPr="007B20BE" w:rsidRDefault="007B20BE" w:rsidP="007B20BE">
      <w:pPr>
        <w:ind w:firstLine="709"/>
        <w:jc w:val="both"/>
      </w:pPr>
    </w:p>
    <w:p w:rsidR="007B20BE" w:rsidRPr="007B20BE" w:rsidRDefault="007B20BE" w:rsidP="007B20BE">
      <w:pPr>
        <w:jc w:val="both"/>
      </w:pPr>
      <w:r w:rsidRPr="007B20BE">
        <w:t>Врио</w:t>
      </w:r>
      <w:r>
        <w:t xml:space="preserve"> </w:t>
      </w:r>
      <w:r w:rsidRPr="007B20BE">
        <w:t xml:space="preserve">Глава сельского поселения                                                      </w:t>
      </w:r>
      <w:r>
        <w:t xml:space="preserve">                       </w:t>
      </w:r>
      <w:r w:rsidRPr="007B20BE">
        <w:t xml:space="preserve">  </w:t>
      </w:r>
      <w:r w:rsidRPr="007B20BE">
        <w:t>В</w:t>
      </w:r>
      <w:r w:rsidRPr="007B20BE">
        <w:t>.</w:t>
      </w:r>
      <w:r w:rsidRPr="007B20BE">
        <w:t>П.Зубкова</w:t>
      </w:r>
      <w:r w:rsidRPr="007B20BE">
        <w:t xml:space="preserve"> </w:t>
      </w:r>
      <w:r w:rsidRPr="007B20BE">
        <w:t xml:space="preserve"> </w:t>
      </w: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tabs>
          <w:tab w:val="left" w:pos="7380"/>
        </w:tabs>
        <w:jc w:val="both"/>
      </w:pPr>
      <w:r w:rsidRPr="007B20BE">
        <w:t>зам. Председателя ПССНД</w:t>
      </w:r>
      <w:r w:rsidRPr="007B20BE">
        <w:tab/>
      </w:r>
      <w:r>
        <w:t xml:space="preserve">          </w:t>
      </w:r>
      <w:r w:rsidRPr="007B20BE">
        <w:t>Г.Е.Клыпова</w:t>
      </w: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jc w:val="both"/>
      </w:pPr>
    </w:p>
    <w:p w:rsidR="007B20BE" w:rsidRDefault="007B20BE" w:rsidP="007B20BE">
      <w:pPr>
        <w:jc w:val="both"/>
      </w:pPr>
    </w:p>
    <w:p w:rsidR="007B20BE" w:rsidRDefault="007B20BE" w:rsidP="007B20BE">
      <w:pPr>
        <w:jc w:val="both"/>
      </w:pPr>
    </w:p>
    <w:p w:rsidR="007B20BE" w:rsidRDefault="007B20BE" w:rsidP="007B20BE">
      <w:pPr>
        <w:jc w:val="both"/>
      </w:pPr>
    </w:p>
    <w:p w:rsidR="007B20BE" w:rsidRDefault="007B20BE" w:rsidP="007B20BE">
      <w:pPr>
        <w:jc w:val="both"/>
      </w:pPr>
    </w:p>
    <w:p w:rsidR="007B20BE" w:rsidRDefault="007B20BE" w:rsidP="007B20BE">
      <w:pPr>
        <w:jc w:val="both"/>
      </w:pPr>
    </w:p>
    <w:p w:rsidR="007B20BE" w:rsidRPr="007B20BE" w:rsidRDefault="007B20BE" w:rsidP="007B20BE">
      <w:pPr>
        <w:jc w:val="right"/>
      </w:pPr>
      <w:r w:rsidRPr="007B20BE">
        <w:lastRenderedPageBreak/>
        <w:t>Приложение</w:t>
      </w:r>
    </w:p>
    <w:p w:rsidR="007B20BE" w:rsidRPr="007B20BE" w:rsidRDefault="007B20BE" w:rsidP="007B20BE">
      <w:pPr>
        <w:jc w:val="right"/>
      </w:pPr>
      <w:r w:rsidRPr="007B20BE">
        <w:t xml:space="preserve">                                                            к решению </w:t>
      </w:r>
      <w:r w:rsidRPr="007B20BE">
        <w:t>Пенновского</w:t>
      </w:r>
      <w:r w:rsidRPr="007B20BE">
        <w:t xml:space="preserve"> сельского</w:t>
      </w:r>
    </w:p>
    <w:p w:rsidR="007B20BE" w:rsidRPr="007B20BE" w:rsidRDefault="007B20BE" w:rsidP="007B20BE">
      <w:pPr>
        <w:jc w:val="right"/>
      </w:pPr>
      <w:r w:rsidRPr="007B20BE">
        <w:t xml:space="preserve"> Совета народных депутатов</w:t>
      </w:r>
    </w:p>
    <w:p w:rsidR="007B20BE" w:rsidRPr="007B20BE" w:rsidRDefault="007B20BE" w:rsidP="007B20BE">
      <w:pPr>
        <w:jc w:val="right"/>
      </w:pPr>
      <w:r w:rsidRPr="007B20BE">
        <w:t>№</w:t>
      </w:r>
      <w:r>
        <w:t xml:space="preserve"> </w:t>
      </w:r>
      <w:bookmarkStart w:id="0" w:name="_GoBack"/>
      <w:bookmarkEnd w:id="0"/>
      <w:r w:rsidRPr="007B20BE">
        <w:t>231</w:t>
      </w:r>
      <w:r w:rsidRPr="007B20BE">
        <w:t xml:space="preserve">  от</w:t>
      </w:r>
      <w:r w:rsidRPr="007B20BE">
        <w:t>02.04.2021</w:t>
      </w:r>
      <w:r w:rsidRPr="007B20BE">
        <w:t xml:space="preserve"> </w:t>
      </w:r>
    </w:p>
    <w:p w:rsidR="007B20BE" w:rsidRPr="007B20BE" w:rsidRDefault="007B20BE" w:rsidP="007B20BE">
      <w:pPr>
        <w:jc w:val="both"/>
      </w:pPr>
    </w:p>
    <w:p w:rsidR="007B20BE" w:rsidRPr="007B20BE" w:rsidRDefault="007B20BE" w:rsidP="007B20BE">
      <w:pPr>
        <w:pStyle w:val="a3"/>
        <w:numPr>
          <w:ilvl w:val="0"/>
          <w:numId w:val="2"/>
        </w:numPr>
        <w:jc w:val="both"/>
      </w:pPr>
      <w:r w:rsidRPr="007B20BE">
        <w:t>в подпункте 1.1. пункта 1 приложения предложение «Постановления Правительства РО от 13.12.2012 № 1073» исключить.</w:t>
      </w:r>
    </w:p>
    <w:p w:rsidR="007B20BE" w:rsidRPr="007B20BE" w:rsidRDefault="007B20BE" w:rsidP="007B20BE">
      <w:pPr>
        <w:pStyle w:val="a3"/>
        <w:jc w:val="both"/>
      </w:pPr>
    </w:p>
    <w:p w:rsidR="007B20BE" w:rsidRPr="007B20BE" w:rsidRDefault="007B20BE" w:rsidP="007B20BE">
      <w:pPr>
        <w:pStyle w:val="a3"/>
        <w:numPr>
          <w:ilvl w:val="0"/>
          <w:numId w:val="2"/>
        </w:numPr>
        <w:jc w:val="both"/>
      </w:pPr>
      <w:r w:rsidRPr="007B20BE">
        <w:t>Пункт 7 приложения изложить в новой редакции:</w:t>
      </w:r>
    </w:p>
    <w:p w:rsidR="007B20BE" w:rsidRPr="007B20BE" w:rsidRDefault="007B20BE" w:rsidP="007B20BE">
      <w:pPr>
        <w:pStyle w:val="a3"/>
        <w:jc w:val="both"/>
      </w:pPr>
      <w:r w:rsidRPr="007B20BE">
        <w:t>«7. Объекты соглашения</w:t>
      </w:r>
    </w:p>
    <w:p w:rsidR="007B20BE" w:rsidRPr="007B20BE" w:rsidRDefault="007B20BE" w:rsidP="007B20BE">
      <w:pPr>
        <w:pStyle w:val="a4"/>
        <w:jc w:val="both"/>
        <w:rPr>
          <w:color w:val="282828"/>
        </w:rPr>
      </w:pPr>
      <w:r w:rsidRPr="007B20BE">
        <w:rPr>
          <w:color w:val="282828"/>
        </w:rPr>
        <w:t xml:space="preserve">  Объектами соглашения являются: </w:t>
      </w:r>
      <w:r w:rsidRPr="007B20BE">
        <w:rPr>
          <w:color w:val="282828"/>
        </w:rPr>
        <w:br/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  <w:r w:rsidRPr="007B20BE">
        <w:rPr>
          <w:color w:val="282828"/>
        </w:rPr>
        <w:br/>
        <w:t>2) транспорт общего пользования, за исключением метрополитена;</w:t>
      </w:r>
      <w:r w:rsidRPr="007B20BE">
        <w:rPr>
          <w:color w:val="282828"/>
        </w:rPr>
        <w:br/>
        <w:t>3) объекты железнодорожного транспорта;</w:t>
      </w:r>
      <w:r w:rsidRPr="007B20BE">
        <w:rPr>
          <w:color w:val="282828"/>
        </w:rPr>
        <w:br/>
        <w:t>4) объекты трубопроводного транспорта;</w:t>
      </w:r>
      <w:r w:rsidRPr="007B20BE">
        <w:rPr>
          <w:color w:val="282828"/>
        </w:rPr>
        <w:br/>
        <w:t>5)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  <w:r w:rsidRPr="007B20BE">
        <w:rPr>
          <w:color w:val="282828"/>
        </w:rPr>
        <w:br/>
        <w:t>6)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</w:t>
      </w:r>
      <w:r w:rsidRPr="007B20BE">
        <w:rPr>
          <w:color w:val="282828"/>
        </w:rPr>
        <w:t xml:space="preserve">ности, не подлежат отчуждению в </w:t>
      </w:r>
      <w:r w:rsidRPr="007B20BE">
        <w:rPr>
          <w:color w:val="282828"/>
        </w:rPr>
        <w:t>частную собственность;</w:t>
      </w:r>
      <w:r w:rsidRPr="007B20BE">
        <w:rPr>
          <w:color w:val="282828"/>
        </w:rPr>
        <w:br/>
        <w:t>7)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  <w:r w:rsidRPr="007B20BE">
        <w:rPr>
          <w:color w:val="282828"/>
        </w:rPr>
        <w:br/>
        <w:t>8) объекты по производству, передаче и распределению электрической энергии;</w:t>
      </w:r>
      <w:r w:rsidRPr="007B20BE">
        <w:rPr>
          <w:color w:val="282828"/>
        </w:rPr>
        <w:br/>
        <w:t>9) гидротехнические сооружения, стационарные и (или) плавучие платформы, искусственные острова;</w:t>
      </w:r>
      <w:r w:rsidRPr="007B20BE">
        <w:rPr>
          <w:color w:val="282828"/>
        </w:rPr>
        <w:br/>
        <w:t>10) подводные и подземные технические сооружения, переходы, линии связи и коммуникации, иные линейные объекты связи и коммуникации;</w:t>
      </w:r>
      <w:r w:rsidRPr="007B20BE">
        <w:rPr>
          <w:color w:val="282828"/>
        </w:rPr>
        <w:br/>
        <w:t>11)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  <w:r w:rsidRPr="007B20BE">
        <w:rPr>
          <w:color w:val="282828"/>
        </w:rPr>
        <w:br/>
        <w:t>12)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  <w:r w:rsidRPr="007B20BE">
        <w:rPr>
          <w:color w:val="282828"/>
        </w:rPr>
        <w:br/>
        <w:t>13) объекты, на которых осуществляются обработка, утилизация, обезвреживание, размещение твердых коммунальных отходов;</w:t>
      </w:r>
      <w:r w:rsidRPr="007B20BE">
        <w:rPr>
          <w:color w:val="282828"/>
        </w:rPr>
        <w:br/>
        <w:t>14) объекты благоустройства территорий, в том числе для их освещения;</w:t>
      </w:r>
      <w:r w:rsidRPr="007B20BE">
        <w:rPr>
          <w:color w:val="282828"/>
        </w:rPr>
        <w:br/>
        <w:t>15) мелиоративные системы и объекты их инженерной инфраструктуры, за исключением государственных мелиоративных систем;</w:t>
      </w:r>
      <w:r w:rsidRPr="007B20BE">
        <w:rPr>
          <w:color w:val="282828"/>
        </w:rPr>
        <w:br/>
        <w:t xml:space="preserve">16) объекты производства, первичной и (или) последующей (промышленной) переработки, хранения сельскохозяйственной продукции, определённые согласно критериям, установленным Правительством Российской Федерации; </w:t>
      </w:r>
      <w:r w:rsidRPr="007B20BE">
        <w:rPr>
          <w:color w:val="282828"/>
        </w:rPr>
        <w:br/>
        <w:t xml:space="preserve">17) объекты охотничьей инфраструктуры; </w:t>
      </w:r>
      <w:r w:rsidRPr="007B20BE">
        <w:rPr>
          <w:color w:val="282828"/>
        </w:rPr>
        <w:br/>
      </w:r>
      <w:r w:rsidRPr="007B20BE">
        <w:rPr>
          <w:color w:val="282828"/>
        </w:rPr>
        <w:lastRenderedPageBreak/>
        <w:t>18) имущественные комплексы, предназначенные для производства промышленной продукции и (или) осуществления иной деятельности в сфере промышленности;</w:t>
      </w:r>
    </w:p>
    <w:p w:rsidR="007B20BE" w:rsidRPr="007B20BE" w:rsidRDefault="007B20BE" w:rsidP="007B20BE">
      <w:pPr>
        <w:shd w:val="clear" w:color="auto" w:fill="F4F3F8"/>
        <w:spacing w:line="288" w:lineRule="auto"/>
        <w:jc w:val="both"/>
      </w:pPr>
      <w:r w:rsidRPr="007B20BE">
        <w:t>19)</w:t>
      </w:r>
      <w:bookmarkStart w:id="1" w:name="dst42"/>
      <w:bookmarkEnd w:id="1"/>
      <w:r w:rsidRPr="007B20BE">
        <w:rPr>
          <w:rStyle w:val="blk"/>
        </w:rPr>
        <w:t xml:space="preserve"> программы для электронных вычислительных машин (программы для ЭВМ), базы данных, информационные системы (в том числе государственные информационные системы) и (или) сайты в информационно-телекоммуникационной сети "Интернет" или других информационно-телекоммуникационных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объекты информационных технологий и имущество,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технологий);</w:t>
      </w:r>
    </w:p>
    <w:p w:rsidR="007B20BE" w:rsidRPr="007B20BE" w:rsidRDefault="007B20BE" w:rsidP="007B20BE">
      <w:pPr>
        <w:spacing w:line="288" w:lineRule="auto"/>
        <w:jc w:val="both"/>
      </w:pPr>
      <w:bookmarkStart w:id="2" w:name="dst43"/>
      <w:bookmarkEnd w:id="2"/>
      <w:r w:rsidRPr="007B20BE">
        <w:rPr>
          <w:rStyle w:val="blk"/>
        </w:rPr>
        <w:t>20) совокупность зданий, частей зданий или помещений, объединенных единым назначением с движимым имуществом, технологически связанным с объектами информационных технологий, и предназначенных для автоматизации с использованием программ для ЭВМ и баз данных процессов формирования, хранения, обработки, приема, передачи, доставки информации, обеспечения доступа к ней, ее представления и распространения (центры обработки данных);</w:t>
      </w:r>
    </w:p>
    <w:p w:rsidR="007B20BE" w:rsidRPr="007B20BE" w:rsidRDefault="007B20BE" w:rsidP="007B20BE">
      <w:pPr>
        <w:spacing w:line="288" w:lineRule="auto"/>
        <w:jc w:val="both"/>
        <w:rPr>
          <w:rStyle w:val="blk"/>
        </w:rPr>
      </w:pPr>
      <w:bookmarkStart w:id="3" w:name="dst100656"/>
      <w:bookmarkEnd w:id="3"/>
      <w:r w:rsidRPr="007B20BE">
        <w:rPr>
          <w:rStyle w:val="blk"/>
        </w:rPr>
        <w:t>21)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опьянения.</w:t>
      </w:r>
    </w:p>
    <w:p w:rsidR="007B20BE" w:rsidRPr="007B20BE" w:rsidRDefault="007B20BE" w:rsidP="007B20BE">
      <w:pPr>
        <w:spacing w:line="288" w:lineRule="auto"/>
        <w:jc w:val="both"/>
        <w:rPr>
          <w:rStyle w:val="blk"/>
        </w:rPr>
      </w:pPr>
    </w:p>
    <w:p w:rsidR="007B20BE" w:rsidRPr="007B20BE" w:rsidRDefault="007B20BE" w:rsidP="007B20BE">
      <w:pPr>
        <w:spacing w:line="288" w:lineRule="auto"/>
        <w:jc w:val="both"/>
        <w:rPr>
          <w:rStyle w:val="blk"/>
        </w:rPr>
      </w:pPr>
      <w:r w:rsidRPr="007B20BE">
        <w:rPr>
          <w:rStyle w:val="blk"/>
        </w:rPr>
        <w:t xml:space="preserve">        3. подпункт 9.1. пункта 9 приложения добавить новым абзацем следующего содержания:</w:t>
      </w:r>
    </w:p>
    <w:p w:rsidR="007B20BE" w:rsidRPr="007B20BE" w:rsidRDefault="007B20BE" w:rsidP="007B20BE">
      <w:pPr>
        <w:spacing w:line="288" w:lineRule="auto"/>
        <w:ind w:firstLine="540"/>
        <w:jc w:val="both"/>
      </w:pPr>
      <w:r w:rsidRPr="007B20BE">
        <w:rPr>
          <w:rStyle w:val="blk"/>
        </w:rPr>
        <w:t>«</w:t>
      </w:r>
      <w:r w:rsidRPr="007B20BE">
        <w:t xml:space="preserve">В срок, не превышающий девяноста дней со дня поступления указанного предложения, публичный партнер обязан рассмотреть такое предложение в </w:t>
      </w:r>
      <w:hyperlink r:id="rId5" w:anchor="dst100009" w:history="1">
        <w:r w:rsidRPr="007B20BE">
          <w:t>порядке</w:t>
        </w:r>
      </w:hyperlink>
      <w:r w:rsidRPr="007B20BE">
        <w:t>, установленном Правительством Российской Федерации, и принять одно из следующих решений:</w:t>
      </w:r>
    </w:p>
    <w:p w:rsidR="007B20BE" w:rsidRPr="007B20BE" w:rsidRDefault="007B20BE" w:rsidP="007B20BE">
      <w:pPr>
        <w:spacing w:line="288" w:lineRule="auto"/>
        <w:ind w:firstLine="540"/>
        <w:jc w:val="both"/>
      </w:pPr>
      <w:bookmarkStart w:id="4" w:name="dst100116"/>
      <w:bookmarkEnd w:id="4"/>
      <w:r w:rsidRPr="007B20BE"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7B20BE" w:rsidRPr="007B20BE" w:rsidRDefault="007B20BE" w:rsidP="007B20BE">
      <w:pPr>
        <w:spacing w:line="288" w:lineRule="auto"/>
        <w:ind w:firstLine="540"/>
        <w:jc w:val="both"/>
      </w:pPr>
      <w:bookmarkStart w:id="5" w:name="dst100117"/>
      <w:bookmarkEnd w:id="5"/>
      <w:r w:rsidRPr="007B20BE">
        <w:t>2) о невозможности реализации проекта.».</w:t>
      </w:r>
    </w:p>
    <w:p w:rsidR="007B20BE" w:rsidRPr="007B20BE" w:rsidRDefault="007B20BE" w:rsidP="007B20BE">
      <w:pPr>
        <w:spacing w:line="288" w:lineRule="auto"/>
        <w:ind w:firstLine="540"/>
        <w:jc w:val="both"/>
      </w:pPr>
    </w:p>
    <w:p w:rsidR="007B20BE" w:rsidRPr="007B20BE" w:rsidRDefault="007B20BE" w:rsidP="007B20BE">
      <w:pPr>
        <w:spacing w:line="288" w:lineRule="auto"/>
        <w:ind w:firstLine="540"/>
        <w:jc w:val="both"/>
        <w:rPr>
          <w:rStyle w:val="blk"/>
        </w:rPr>
      </w:pPr>
      <w:r w:rsidRPr="007B20BE">
        <w:t xml:space="preserve">4. </w:t>
      </w:r>
      <w:r w:rsidRPr="007B20BE">
        <w:rPr>
          <w:rStyle w:val="blk"/>
        </w:rPr>
        <w:t>подпункт 9.1. пункта 9 приложения добавить абзацем 2 следующего содержания:</w:t>
      </w:r>
    </w:p>
    <w:p w:rsidR="007B20BE" w:rsidRPr="007B20BE" w:rsidRDefault="007B20BE" w:rsidP="007B20BE">
      <w:pPr>
        <w:spacing w:line="288" w:lineRule="auto"/>
        <w:ind w:firstLine="540"/>
        <w:jc w:val="both"/>
        <w:rPr>
          <w:rStyle w:val="blk"/>
        </w:rPr>
      </w:pPr>
      <w:r w:rsidRPr="007B20BE">
        <w:rPr>
          <w:rStyle w:val="blk"/>
        </w:rPr>
        <w:t xml:space="preserve">«Лицо, которое в соответствии с настоящим Федеральным законом может быть частным партнером, вправе обеспечить разработку предложения о реализации проекта в соответствии с абзацем 3 настоящего пункта и направить предложение о реализации проекта публичному партнеру. При этом лицо, обеспечившее разработку предложения о реализации проекта (далее - инициатор проекта),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случае, если инициатором проекта выступает лицо, которое в соответствии с настоящим Федеральным законом может быть частным партнером, до направления указанного предложения публичному партнеру между инициатором проекта и публичным партнером допускается </w:t>
      </w:r>
      <w:r w:rsidRPr="007B20BE">
        <w:rPr>
          <w:rStyle w:val="blk"/>
        </w:rPr>
        <w:lastRenderedPageBreak/>
        <w:t xml:space="preserve">проведение предварительных переговоров, связанных с разработкой предложения о реализации проекта, в </w:t>
      </w:r>
      <w:hyperlink r:id="rId6" w:anchor="dst100010" w:history="1">
        <w:r w:rsidRPr="007B20BE">
          <w:rPr>
            <w:rStyle w:val="blk"/>
          </w:rPr>
          <w:t>порядке</w:t>
        </w:r>
      </w:hyperlink>
      <w:r w:rsidRPr="007B20BE">
        <w:rPr>
          <w:rStyle w:val="blk"/>
        </w:rPr>
        <w:t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деятельности.»</w:t>
      </w:r>
    </w:p>
    <w:p w:rsidR="007B20BE" w:rsidRPr="007B20BE" w:rsidRDefault="007B20BE" w:rsidP="007B20BE">
      <w:pPr>
        <w:spacing w:line="288" w:lineRule="auto"/>
        <w:ind w:firstLine="540"/>
        <w:jc w:val="both"/>
        <w:rPr>
          <w:rStyle w:val="blk"/>
        </w:rPr>
      </w:pPr>
    </w:p>
    <w:p w:rsidR="007B20BE" w:rsidRPr="007B20BE" w:rsidRDefault="007B20BE" w:rsidP="007B20BE">
      <w:pPr>
        <w:pStyle w:val="a3"/>
        <w:numPr>
          <w:ilvl w:val="0"/>
          <w:numId w:val="3"/>
        </w:numPr>
        <w:spacing w:line="288" w:lineRule="auto"/>
        <w:jc w:val="both"/>
        <w:rPr>
          <w:rStyle w:val="blk"/>
        </w:rPr>
      </w:pPr>
      <w:r w:rsidRPr="007B20BE">
        <w:t xml:space="preserve">  в </w:t>
      </w:r>
      <w:r w:rsidRPr="007B20BE">
        <w:rPr>
          <w:rStyle w:val="blk"/>
        </w:rPr>
        <w:t>подпункте 9.6. пункта 9 приложения слова «по форме согласно приложению 3, к настоящему Положению» исключить.</w:t>
      </w:r>
    </w:p>
    <w:p w:rsidR="007B20BE" w:rsidRPr="007B20BE" w:rsidRDefault="007B20BE" w:rsidP="007B20BE">
      <w:pPr>
        <w:spacing w:line="288" w:lineRule="auto"/>
        <w:jc w:val="both"/>
      </w:pPr>
    </w:p>
    <w:p w:rsidR="007B20BE" w:rsidRPr="007B20BE" w:rsidRDefault="007B20BE" w:rsidP="007B20BE">
      <w:pPr>
        <w:pStyle w:val="a3"/>
        <w:numPr>
          <w:ilvl w:val="0"/>
          <w:numId w:val="3"/>
        </w:numPr>
        <w:spacing w:line="288" w:lineRule="auto"/>
        <w:jc w:val="both"/>
      </w:pPr>
      <w:r w:rsidRPr="007B20BE">
        <w:t>пункт 9 приложения добавить подпунктом 9.7. следующего содержания:</w:t>
      </w:r>
    </w:p>
    <w:p w:rsidR="007B20BE" w:rsidRPr="007B20BE" w:rsidRDefault="007B20BE" w:rsidP="007B20BE">
      <w:pPr>
        <w:pStyle w:val="a3"/>
      </w:pPr>
    </w:p>
    <w:p w:rsidR="007B20BE" w:rsidRPr="007B20BE" w:rsidRDefault="007B20BE" w:rsidP="007B20BE">
      <w:pPr>
        <w:pStyle w:val="a3"/>
        <w:spacing w:line="288" w:lineRule="auto"/>
        <w:ind w:left="480"/>
        <w:jc w:val="both"/>
      </w:pPr>
      <w:r w:rsidRPr="007B20BE">
        <w:t xml:space="preserve">«9.7. </w:t>
      </w:r>
      <w:r w:rsidRPr="007B20BE">
        <w:rPr>
          <w:rStyle w:val="blk"/>
        </w:rPr>
        <w:t xml:space="preserve">Решения, предусмотренные </w:t>
      </w:r>
      <w:hyperlink r:id="rId7" w:anchor="dst100115" w:history="1">
        <w:r w:rsidRPr="007B20BE">
          <w:rPr>
            <w:rStyle w:val="blk"/>
          </w:rPr>
          <w:t>абзацем</w:t>
        </w:r>
      </w:hyperlink>
      <w:r w:rsidRPr="007B20BE">
        <w:t xml:space="preserve"> 4</w:t>
      </w:r>
      <w:r w:rsidRPr="007B20BE">
        <w:rPr>
          <w:rStyle w:val="blk"/>
        </w:rPr>
        <w:t xml:space="preserve"> настоящего пункта, могут быть обжалованы в порядке, установленном законодательством Российской Федерации.».</w:t>
      </w:r>
      <w:r w:rsidRPr="007B20BE">
        <w:t xml:space="preserve"> </w:t>
      </w:r>
    </w:p>
    <w:p w:rsidR="007B20BE" w:rsidRPr="007B20BE" w:rsidRDefault="007B20BE" w:rsidP="007B20BE">
      <w:pPr>
        <w:spacing w:line="288" w:lineRule="auto"/>
        <w:jc w:val="both"/>
      </w:pPr>
    </w:p>
    <w:p w:rsidR="007B20BE" w:rsidRPr="007B20BE" w:rsidRDefault="007B20BE" w:rsidP="007B20BE">
      <w:pPr>
        <w:pStyle w:val="a4"/>
        <w:jc w:val="both"/>
        <w:rPr>
          <w:color w:val="282828"/>
        </w:rPr>
      </w:pPr>
    </w:p>
    <w:p w:rsidR="007B20BE" w:rsidRPr="007B20BE" w:rsidRDefault="007B20BE" w:rsidP="007B20BE">
      <w:pPr>
        <w:pStyle w:val="a4"/>
        <w:jc w:val="both"/>
        <w:rPr>
          <w:color w:val="282828"/>
        </w:rPr>
      </w:pPr>
    </w:p>
    <w:p w:rsidR="007B20BE" w:rsidRPr="007B20BE" w:rsidRDefault="007B20BE" w:rsidP="007B20BE">
      <w:pPr>
        <w:pStyle w:val="a4"/>
        <w:jc w:val="both"/>
        <w:rPr>
          <w:color w:val="282828"/>
        </w:rPr>
      </w:pPr>
    </w:p>
    <w:p w:rsidR="007B20BE" w:rsidRPr="007B20BE" w:rsidRDefault="007B20BE" w:rsidP="007B20BE">
      <w:pPr>
        <w:pStyle w:val="a3"/>
        <w:jc w:val="both"/>
      </w:pPr>
    </w:p>
    <w:p w:rsidR="00A1552C" w:rsidRPr="007B20BE" w:rsidRDefault="00A1552C"/>
    <w:sectPr w:rsidR="00A1552C" w:rsidRPr="007B20BE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0E50"/>
    <w:multiLevelType w:val="hybridMultilevel"/>
    <w:tmpl w:val="95242872"/>
    <w:lvl w:ilvl="0" w:tplc="85741D8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7E79"/>
    <w:multiLevelType w:val="hybridMultilevel"/>
    <w:tmpl w:val="7FEC20C2"/>
    <w:lvl w:ilvl="0" w:tplc="6EAE99B6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03852F6"/>
    <w:multiLevelType w:val="hybridMultilevel"/>
    <w:tmpl w:val="3B463B12"/>
    <w:lvl w:ilvl="0" w:tplc="357667CA">
      <w:start w:val="1"/>
      <w:numFmt w:val="decimal"/>
      <w:lvlText w:val="%1."/>
      <w:lvlJc w:val="left"/>
      <w:pPr>
        <w:ind w:left="5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58"/>
    <w:rsid w:val="00644D58"/>
    <w:rsid w:val="007B20BE"/>
    <w:rsid w:val="00A1552C"/>
    <w:rsid w:val="00C005D9"/>
    <w:rsid w:val="00C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BB58E-AE7F-49BA-B31B-8D2404B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B20BE"/>
  </w:style>
  <w:style w:type="paragraph" w:styleId="a3">
    <w:name w:val="List Paragraph"/>
    <w:basedOn w:val="a"/>
    <w:uiPriority w:val="34"/>
    <w:qFormat/>
    <w:rsid w:val="007B20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20BE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2869/edbc4608b16e69a73d6f168b6c3900fce2e469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1504/" TargetMode="External"/><Relationship Id="rId5" Type="http://schemas.openxmlformats.org/officeDocument/2006/relationships/hyperlink" Target="http://www.consultant.ru/document/cons_doc_LAW_19089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2021-04-05T13:16:00Z</dcterms:created>
  <dcterms:modified xsi:type="dcterms:W3CDTF">2021-04-05T13:23:00Z</dcterms:modified>
</cp:coreProperties>
</file>