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6" w:rsidRPr="00445AE3" w:rsidRDefault="00112496" w:rsidP="000A6341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РОССИЙСКАЯ ФЕДЕРАЦИЯ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ОРЛОВСКЯ ОБЛАСТЬ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ТРОСНЯНСКИЙ РАЙОН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0" w:name="Par1"/>
      <w:bookmarkEnd w:id="0"/>
      <w:r w:rsidRPr="00445AE3">
        <w:rPr>
          <w:rFonts w:ascii="Arial" w:hAnsi="Arial" w:cs="Arial"/>
        </w:rPr>
        <w:t xml:space="preserve">АДМИНИСТРАЦИЯ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45AE3" w:rsidRPr="00445AE3" w:rsidRDefault="00112496" w:rsidP="00445AE3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ПОСТАНОВЛЕНИЕ</w:t>
      </w:r>
    </w:p>
    <w:p w:rsidR="00445AE3" w:rsidRDefault="000A6341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45AE3">
        <w:rPr>
          <w:rFonts w:ascii="Arial" w:hAnsi="Arial" w:cs="Arial"/>
        </w:rPr>
        <w:t xml:space="preserve">6 мая 2014 </w:t>
      </w:r>
      <w:r w:rsidR="00445AE3" w:rsidRPr="00445AE3">
        <w:rPr>
          <w:rFonts w:ascii="Arial" w:hAnsi="Arial" w:cs="Arial"/>
        </w:rPr>
        <w:t xml:space="preserve">года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="00445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21</w:t>
      </w:r>
    </w:p>
    <w:p w:rsidR="00445AE3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0A6341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2496" w:rsidRPr="00445AE3">
        <w:rPr>
          <w:rFonts w:ascii="Arial" w:hAnsi="Arial" w:cs="Arial"/>
        </w:rPr>
        <w:t>О разработке, утверждении и реализации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целевых программ на территории</w:t>
      </w:r>
    </w:p>
    <w:p w:rsidR="00112496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Муравльского</w:t>
      </w:r>
      <w:r w:rsidR="00112496" w:rsidRPr="00445AE3">
        <w:rPr>
          <w:rFonts w:ascii="Arial" w:hAnsi="Arial" w:cs="Arial"/>
        </w:rPr>
        <w:t xml:space="preserve"> сельского поселения </w:t>
      </w:r>
    </w:p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Троснянского района Орловской области</w:t>
      </w:r>
    </w:p>
    <w:p w:rsidR="00445AE3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  </w:t>
      </w:r>
      <w:r w:rsidR="00112496" w:rsidRPr="00445AE3">
        <w:rPr>
          <w:rFonts w:ascii="Arial" w:hAnsi="Arial" w:cs="Arial"/>
        </w:rPr>
        <w:t>В целях упорядочения работы с долгосрочными целевыми и ведомственными целевыми программами, руководствуясь ст. ст. 179, 179.3 Бюджетного кодекса Р</w:t>
      </w:r>
      <w:r w:rsidRPr="00445AE3">
        <w:rPr>
          <w:rFonts w:ascii="Arial" w:hAnsi="Arial" w:cs="Arial"/>
        </w:rPr>
        <w:t>оссийской Федерации</w:t>
      </w:r>
      <w:r w:rsidR="00112496" w:rsidRPr="00445AE3">
        <w:rPr>
          <w:rFonts w:ascii="Arial" w:hAnsi="Arial" w:cs="Arial"/>
        </w:rPr>
        <w:t xml:space="preserve">, администрация </w:t>
      </w:r>
      <w:r w:rsidRPr="00445AE3">
        <w:rPr>
          <w:rFonts w:ascii="Arial" w:hAnsi="Arial" w:cs="Arial"/>
        </w:rPr>
        <w:t>Муравльского</w:t>
      </w:r>
      <w:r w:rsidR="00112496" w:rsidRPr="00445AE3">
        <w:rPr>
          <w:rFonts w:ascii="Arial" w:hAnsi="Arial" w:cs="Arial"/>
        </w:rPr>
        <w:t xml:space="preserve"> сельского поселения </w:t>
      </w:r>
      <w:r w:rsidRPr="00445AE3">
        <w:rPr>
          <w:rFonts w:ascii="Arial" w:hAnsi="Arial" w:cs="Arial"/>
        </w:rPr>
        <w:t>ПОСТАНОВЛЯЕТ</w:t>
      </w:r>
      <w:r w:rsidR="00112496" w:rsidRPr="00445AE3">
        <w:rPr>
          <w:rFonts w:ascii="Arial" w:hAnsi="Arial" w:cs="Arial"/>
        </w:rPr>
        <w:t>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1. Утвердить Порядок разработки, утверждения и реализации целевых программ на территории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 согласно приложению 1.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2. Утвердить Порядок проведения и критерии ежегодной оценки эффективности реализации долгосрочных 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 согласно приложению 2 к настоящему постановлению.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 Настоящее постановление подлежит обнародования в установленном порядке.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4. Контроль за исполнением настоящего постановления возложить на главу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Глава сельского поселения </w:t>
      </w:r>
      <w:r w:rsidR="00445AE3" w:rsidRPr="00445AE3">
        <w:rPr>
          <w:rFonts w:ascii="Arial" w:hAnsi="Arial" w:cs="Arial"/>
        </w:rPr>
        <w:t xml:space="preserve">                                     </w:t>
      </w:r>
      <w:r w:rsidR="00445AE3">
        <w:rPr>
          <w:rFonts w:ascii="Arial" w:hAnsi="Arial" w:cs="Arial"/>
        </w:rPr>
        <w:t xml:space="preserve">             </w:t>
      </w:r>
      <w:r w:rsidR="00445AE3" w:rsidRPr="00445AE3">
        <w:rPr>
          <w:rFonts w:ascii="Arial" w:hAnsi="Arial" w:cs="Arial"/>
        </w:rPr>
        <w:t xml:space="preserve">   Е. Н. Ковалькова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5AE3" w:rsidRPr="00445AE3" w:rsidRDefault="00445AE3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24"/>
      <w:bookmarkEnd w:id="1"/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Приложение 1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постановлению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</w:t>
      </w:r>
    </w:p>
    <w:p w:rsidR="00112496" w:rsidRPr="00445AE3" w:rsidRDefault="000740F2" w:rsidP="00445AE3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6 мая 2014 года</w:t>
      </w:r>
      <w:r w:rsidR="000A6341">
        <w:rPr>
          <w:rFonts w:ascii="Arial" w:hAnsi="Arial" w:cs="Arial"/>
        </w:rPr>
        <w:t xml:space="preserve"> № 21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0740F2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2" w:name="Par29"/>
      <w:bookmarkEnd w:id="2"/>
      <w:r w:rsidRPr="00445AE3">
        <w:rPr>
          <w:rFonts w:ascii="Arial" w:hAnsi="Arial" w:cs="Arial"/>
          <w:bCs/>
        </w:rPr>
        <w:t>ПОРЯДОК</w:t>
      </w:r>
    </w:p>
    <w:p w:rsidR="00112496" w:rsidRPr="00445AE3" w:rsidRDefault="00112496" w:rsidP="000740F2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РАЗРАБОТКИ, УТВЕРЖДЕНИЯ И РЕАЛИЗАЦИИ</w:t>
      </w:r>
    </w:p>
    <w:p w:rsidR="00112496" w:rsidRPr="00445AE3" w:rsidRDefault="00112496" w:rsidP="000740F2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ЦЕЛЕВЫХ ПРОГРАММ НА ТЕРРИТОРИИ</w:t>
      </w:r>
    </w:p>
    <w:p w:rsidR="00112496" w:rsidRPr="00445AE3" w:rsidRDefault="00445AE3" w:rsidP="000740F2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МУРАВЛЬСКОГО</w:t>
      </w:r>
      <w:r w:rsidR="00112496" w:rsidRPr="00445AE3">
        <w:rPr>
          <w:rFonts w:ascii="Arial" w:hAnsi="Arial" w:cs="Arial"/>
          <w:bCs/>
        </w:rPr>
        <w:t xml:space="preserve"> СЕЛЬСКОГО ПОСЕЛЕНИЯ ТРОСНЯНСКОГО РАЙОНА ОРЛОВСКОЙ ОБЛАСТИ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ar34"/>
      <w:bookmarkEnd w:id="3"/>
      <w:r w:rsidRPr="00445AE3">
        <w:rPr>
          <w:rFonts w:ascii="Arial" w:hAnsi="Arial" w:cs="Arial"/>
        </w:rPr>
        <w:t>1. Общие положения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1.1. Порядок разработки, утверждения и реализации целевых программ (далее - Порядок) разработан в соответствии со статьями 179, 179.3 Бюджетного кодекса Российской Федерации, в целях обеспечения единства методологических подходов, унификации процесса формирования муниципальных долгосрочных 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Порядок определяет требования, которым должна соответствовать целевая программа (далее - целевая программа), общий порядок разработки, согласования, утверждения финансирования, управления и контроля за ходом реализации целевых программ, в том числе долгосрочных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1.2. Целевые программы представляют собой взаимоувязанный по задачам, ресурсам и срокам осуществления комплекса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 видам целевые программы делятся на долгосрочные и ведомственные.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Долгосрочная целевая программа разрабатывается для решения задач межведомственного характера, которые не могут быть решены в рамках текущей деятельности субъектов бюджетного планирования, а также для достижения стратегических ориентиров развития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области, определенных в документах социально-экономического планирования. Срок реализации долгосрочной целевой программы должен быть не менее 3 лет.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Ведомственная целевая программа - увязанный по ресурсам и срокам комплекс мероприятий, направленный на достижение целей и решение задач главного распорядителя средств местного бюджета</w:t>
      </w:r>
      <w:r w:rsidR="000740F2" w:rsidRPr="00445AE3">
        <w:rPr>
          <w:rFonts w:ascii="Arial" w:hAnsi="Arial" w:cs="Arial"/>
        </w:rPr>
        <w:t>,</w:t>
      </w:r>
      <w:r w:rsidRPr="00445AE3">
        <w:rPr>
          <w:rFonts w:ascii="Arial" w:hAnsi="Arial" w:cs="Arial"/>
        </w:rPr>
        <w:t xml:space="preserve"> позволяющий улучшить состояние дел в отнесенной к компетенции распорядителя средств местного бюджета в сфере деятельности, утверждаемый распорядителем средств местного бюджета.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проблем. Целевая программа может включать в себя, в том числе ведомственные целевые программы и отдельные мероприятия органов местного самоуправления.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1.3. При работе с целевыми программами выделяются следующие этапы: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принятие решения о разработке проекта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формирование проекта целевой программы и его согласование;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- утверждение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управление реализацией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текущий мониторинг и составление отчетов о выполнении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оценка эффективности и результативности реализации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принятие решения об объемах финансирования целевой программы на очередной финансовый год.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ar52"/>
      <w:bookmarkEnd w:id="4"/>
      <w:r w:rsidRPr="00445AE3">
        <w:rPr>
          <w:rFonts w:ascii="Arial" w:hAnsi="Arial" w:cs="Arial"/>
        </w:rPr>
        <w:t>2. Принятие решения о разработке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2.1. Инициатором разработки целевых программ могут выступать </w:t>
      </w:r>
      <w:proofErr w:type="spellStart"/>
      <w:r w:rsidR="000740F2">
        <w:rPr>
          <w:rFonts w:ascii="Arial" w:hAnsi="Arial" w:cs="Arial"/>
        </w:rPr>
        <w:t>Муравльский</w:t>
      </w:r>
      <w:proofErr w:type="spellEnd"/>
      <w:r w:rsidRPr="00445AE3">
        <w:rPr>
          <w:rFonts w:ascii="Arial" w:hAnsi="Arial" w:cs="Arial"/>
        </w:rPr>
        <w:t xml:space="preserve"> сельский Совет народных депутатов, глава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поселения, структурные подразделения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2.2. Предложение о разработке целевой программы должно содержать: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правовое обоснование разработки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- обоснование соответствия решаемой проблемы и целей целевой программы приоритетным задачам социально-экономического развития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характеристику проблем, на решение которых будет направлена целевая программа;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ожидаемые результаты реализации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При обосновании необходимости решения проблем программными методами должны учитываться приоритеты и цели социально-экономического развития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области, прогнозы развития потребностей и финансовых ресурсов, результаты анализа экономического, социального и экологического состояния сельского поселения.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2.3. Предложение о разработке целевой программы направляется главе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2.4. Решение о разработке целевой программы может приниматься администрацией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в форме постановления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 с указанием сроков разработки данной Программы, муниципального заказчика и исполнителей Программы в лице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и (или) структурных подразделений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(далее - Заказчик и Исполнитель). Исполнителями Программы могут определяться муниципальные учреждения, иные юридические лица, несущие ответственность за своевременную и качественную реализацию долгосрочной целевой программы или отдельных ее мероприятий, обеспечивающие эффективное и целевое использование средств местного бюджета, направленных на реализацию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К проекту Программы должны быть приложены следующие документы: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пояснительная записка;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 xml:space="preserve">заключение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</w:t>
      </w:r>
      <w:r w:rsidR="000740F2" w:rsidRPr="00445AE3">
        <w:rPr>
          <w:rFonts w:ascii="Arial" w:hAnsi="Arial" w:cs="Arial"/>
        </w:rPr>
        <w:t>(</w:t>
      </w:r>
      <w:r w:rsidRPr="00445AE3">
        <w:rPr>
          <w:rFonts w:ascii="Arial" w:hAnsi="Arial" w:cs="Arial"/>
        </w:rPr>
        <w:t>финансового органа поселения) о возможности местного бюджета нести расходы в соответствии с заявленными объемами финансирования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финансово-экономическое обоснование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бюджетная заявка на ассигнования из местного бюджета для финансирования целевой программы на очередной финансовый год по форме, представленной в приложении 4 к настоящему Положению.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Для целевых программ, имеющих более одного Заказчика целевой программы, определяется заказчик - координатор целевой программы. Муниципальный заказчик - координатор целевой программы может быть одновременно определен в качестве ее Заказчика.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ar71"/>
      <w:bookmarkEnd w:id="5"/>
      <w:r w:rsidRPr="00445AE3">
        <w:rPr>
          <w:rFonts w:ascii="Arial" w:hAnsi="Arial" w:cs="Arial"/>
        </w:rPr>
        <w:t>3. Формирование и утверждение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3.1. Целевая программа разрабатывается в соответствии с требованиями, установленными настоящим Порядком.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Долгосрочная целевая программа состоит из следующих структурных элементов: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1. Титульный лист.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2. Паспорт по форме согласно приложению 1 к настоящему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 Основные разделы.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4. Приложения в табличном виде.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Целевая программа должна содержать следующие разделы: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программными методами;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основные цели и задачи Программы, характеризуемые критериями ее эффективности;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сроки реализации целевой программы в целом, контрольные этапы и сроки их реализации с указанием промежуточных показателей и перечень программных мероприятий с указанием объемов и источников финансирования согласно приложению 2 к настоящему Положению;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обоснование ресурсного обеспечения, необходимого для реализации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механизм реализации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организация управления реализацией Программы и контроль за ходом ее выполнения;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прогноз ожидаемых социально-экономических и иных результатов и оценка эффективности реализации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К содержанию разделов целевой программы предъявляются следующие требования: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а) первый раздел целевой программы должен содержать постановку проблемы, включая анализ причин ее возникновения, обоснование ее связи с государственными национальными приоритетами социально-экономического развития и полномочиями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, целесообразности программного решения проблемы на уровне сельского поселения. Указанный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б) второй раздел целевой программы должен содержать формулировки целей и задач целевой программы с указанием целевых индикаторов и показателей.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Требования, предъявляемые к целям целевой программы: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специфичность (цели должны соответствовать компетенции муниципальных заказчиков целевой программы);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достижимость (цели должны быть потенциально достижимы);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измеряемость (должна существовать возможность проверки достижения целей);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Требования, предъявляемые к задачам целевой программы (дополнительно к требованиям, предъявляемым к целям целевой программы):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необходимость и достаточность задач для достижения целей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срок решения задачи не может превышать срок достижения соответствующей цели.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по годам ее реализации. В случае если значения целевых индикаторов и показателей определяются расчетным методом, к целевой программе прилагается проект методики сбора исходной информации и расчета целевых индикаторов и показателей.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 раздел включаются обоснование необходимости решения поставленных задач для достижения сформулированных целей целевой программы и обоснование сроков решения задач и реализации целевой программы с описанием основных этапов реализации и указанием значений целевых индикаторов и показателей по годам и этапам реализации, а также условия досрочного прекращения реализации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в) третий раздел целевой программы должен содержать мероприятия по направлениям реализации Программы, с указанием годовых размеров расходов с разбивкой по источникам финансирования. По объектам капитального строительства, включаемым в целевую программу, также приводятся сведения о мощности и сроках реализации инвестиционного проекта в отношении объекта капитального строительства.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Каждая задача Программы должна быть развернута в систему программных мероприятий. Система программных мероприятий должна быть потенциально необходимой и достаточной для решения соответствующей задачи.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Мероприятия целевой программы должны содержать следующие сведения: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наименование мероприятия;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сроки реализации (начало и окончание) каждого мероприятия;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ожидаемые результаты мероприятия;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стоимость выполнения мероприятия в ценах соответствующих лет за счет всех источников ресурсного обеспечения;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взаимосвязь мероприятия и ожидаемых результатов с целевыми индикаторами и показателями;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заинтересованные в реализации каждого мероприятия организации или группы населения.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Мероприятия целевой программы должны предусматривать комплекс мер по предотвращению негативных последствий, которые могут возникнуть при их реализации;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г) в четвертом разделе целевой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Обоснование ресурсного обеспечения включает следующие сведения: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общие размеры средств, необходимые для реализации целевой программы, в том числе бюджетных ассигнований местного бюджета, с распределением по годам реализации, по направлениям, а также по муниципальным заказчикам целевой программы (в ценах соответствующих лет);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расходные обязательства муниципального образования </w:t>
      </w:r>
      <w:r w:rsidR="0057261A">
        <w:rPr>
          <w:rFonts w:ascii="Arial" w:hAnsi="Arial" w:cs="Arial"/>
        </w:rPr>
        <w:t xml:space="preserve">Муравльское </w:t>
      </w:r>
      <w:r w:rsidRPr="00445AE3">
        <w:rPr>
          <w:rFonts w:ascii="Arial" w:hAnsi="Arial" w:cs="Arial"/>
        </w:rPr>
        <w:t>сельское поселение по предлагаемым к включению в целевую программу объектам и мероприятиям.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Раздел должен включать в себя также обоснование возможности привлечения, помимо средств местного бюджета, средств внебюджетных источников для реализации мероприятий целевой программы и описание механизмов привлечения этих средств. В целях обоснования ресурсного обеспечения также представляются документы и расчеты, позволяющие оценить необходимость и достаточность ресурсного обеспечения для выполнения мероприятий целевой программы, достижения целевых индикаторов и показателей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445AE3">
        <w:rPr>
          <w:rFonts w:ascii="Arial" w:hAnsi="Arial" w:cs="Arial"/>
        </w:rPr>
        <w:t>д</w:t>
      </w:r>
      <w:proofErr w:type="spellEnd"/>
      <w:r w:rsidRPr="00445AE3">
        <w:rPr>
          <w:rFonts w:ascii="Arial" w:hAnsi="Arial" w:cs="Arial"/>
        </w:rPr>
        <w:t>) основные требования к пятому разделу целевой программы изложены в разделе 5 настоящего Порядка;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е) в разделе организация управления реализацией Программы и контроль за ходом ее выполнения должно содержаться указание на орган или должностное лицо, ответственное за реализацию Программы, а также контролирующее ход реализации данной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ж) седьмой раздел целевой программы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и после ее реализации.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 составе целевой программы утверждаются приложения, которые содержат табличные материалы по отдельным разделам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3.2. Разработанный проект целевой программы рассматривается в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для проведения финансовой экспертизы.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3.3. При подготовке заключения администрация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определяет обоснованность потребности в необходимых финансовых ресурсах и возможность выделения средств из местного бюджета на реализацию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3.4. Проведение указанной экспертизы проекта целевой программы осуществляется в течение 14 календарных дней.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3.5. По результатам экспертизы проект целевой программы может быть: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рекомендован к утверждению;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направлен на доработку;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 рекомендован к отклонению.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3.6. После получения положительного заключения и оформления иных согласований всех заинтересованных структурных подразделений администрации сельского поселения целевая программа выносится Заказчиком на обсуждение с участием населения сельского поселения в форме публичных слушаний, в порядке, предусмотренном Положением о публичных слушаниях в </w:t>
      </w:r>
      <w:r w:rsidR="0057261A">
        <w:rPr>
          <w:rFonts w:ascii="Arial" w:hAnsi="Arial" w:cs="Arial"/>
        </w:rPr>
        <w:t>Муравльском</w:t>
      </w:r>
      <w:r w:rsidRPr="00445AE3">
        <w:rPr>
          <w:rFonts w:ascii="Arial" w:hAnsi="Arial" w:cs="Arial"/>
        </w:rPr>
        <w:t xml:space="preserve"> </w:t>
      </w:r>
      <w:r w:rsidRPr="00445AE3">
        <w:rPr>
          <w:rFonts w:ascii="Arial" w:hAnsi="Arial" w:cs="Arial"/>
        </w:rPr>
        <w:lastRenderedPageBreak/>
        <w:t xml:space="preserve">сельском поселении Троснянского района Орловской области. В течение 7 календарных дней после официального опубликования результатов публичных слушаний целевая программа утверждается постановлением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 В случае отклонения проекта целевой программы по результатам публичных слушаний проект направляется на доработку с учетом замечаний, полученных в ходе его обсуждения.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Par128"/>
      <w:bookmarkEnd w:id="6"/>
      <w:r w:rsidRPr="00445AE3">
        <w:rPr>
          <w:rFonts w:ascii="Arial" w:hAnsi="Arial" w:cs="Arial"/>
        </w:rPr>
        <w:t>4. Финансовое обеспечение реализации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4.1. Финансовое обеспечение реализации муниципальных программ в части расходных обязательств муниципального образования </w:t>
      </w:r>
      <w:r w:rsidR="0057261A">
        <w:rPr>
          <w:rFonts w:ascii="Arial" w:hAnsi="Arial" w:cs="Arial"/>
        </w:rPr>
        <w:t>Муравльское</w:t>
      </w:r>
      <w:r w:rsidRPr="00445AE3">
        <w:rPr>
          <w:rFonts w:ascii="Arial" w:hAnsi="Arial" w:cs="Arial"/>
        </w:rPr>
        <w:t xml:space="preserve"> сельское поселение Троснянского района Орловской области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 (подпрограмм) утверждается решением об утверждении бюджета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 на очередной финансовый год и плановый период.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4.2. Внесение изменений в муниципальные программы является основанием для подготовки проекта о внесении изменений в соответствии с бюджетным законодательством Российской Федерации в решение о бюджете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</w:t>
      </w:r>
      <w:r w:rsidR="000A6341">
        <w:rPr>
          <w:rFonts w:ascii="Arial" w:hAnsi="Arial" w:cs="Arial"/>
        </w:rPr>
        <w:t>н</w:t>
      </w:r>
      <w:r w:rsidRPr="00445AE3">
        <w:rPr>
          <w:rFonts w:ascii="Arial" w:hAnsi="Arial" w:cs="Arial"/>
        </w:rPr>
        <w:t>ского района Орловской области на очередной финансовый год.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4.3. Финансирование муниципальных целевых программ, включенных в состав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Муниципальные заказчики уточняют с учетом хода реализации этих целевых программ в текущем году объем средств, необходимых для финансирования целевых программ в очередном финансовом году, и представляют предложения по размерам и направлениям расходов по целевым программам (подпрограммам), предлагаемым к финансированию за счет средств местного бюджета на очередной финансовый год и на плановый период 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Par136"/>
      <w:bookmarkEnd w:id="7"/>
      <w:r w:rsidRPr="00445AE3">
        <w:rPr>
          <w:rFonts w:ascii="Arial" w:hAnsi="Arial" w:cs="Arial"/>
        </w:rPr>
        <w:t>5. Реализация долгосрочных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5.1. Реализация мероприятий утвержденной целевой программы осуществляется отраслевыми (функциональными) органами или структурными подразделениями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поселения, определенными в целевой программе исполнителями Программы. При необходимости органы администрации передают часть функций муниципальным учреждениям для реализации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5.2. Заказчик целевой программы вносит предложения главе сельского поселения о продлении срока реализации целевой программы, который истекает в текущем году.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Срок реализации целевой программы может быть продлен не более чем на один год.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5.3. 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источниках финансирования затрат, предусматриваемых на ее реализацию в течение продленного срока.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5.4. Ответственный исполнитель Программы организует ведение отчетности по реализации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5.5. Реализация мероприятий долгосрочной целевой программы осуществляется на основе контрактов, заключаемых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Par145"/>
      <w:bookmarkEnd w:id="8"/>
      <w:r w:rsidRPr="00445AE3">
        <w:rPr>
          <w:rFonts w:ascii="Arial" w:hAnsi="Arial" w:cs="Arial"/>
        </w:rPr>
        <w:t>6. Текущий мониторинг и оценка эффективности реализации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6.1. Для проведения текущего мониторинга реализации целевой программы Заказчик или Исполнитель Программы представляет в администрацию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ежемесячно, в срок не позднее 15 числа, следующего за отчетным месяцем, информацию о финансировании целевой программы согласно приложению 3 к настоящему Положению с краткой пояснительной запиской о ходе реализации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6.2 Администрация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ежеквартально, в срок до 25 числа месяца, следующего после окончания квартала, представляет главе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  <w:r w:rsidR="000A6341" w:rsidRPr="00445AE3">
        <w:rPr>
          <w:rFonts w:ascii="Arial" w:hAnsi="Arial" w:cs="Arial"/>
        </w:rPr>
        <w:t>,</w:t>
      </w:r>
      <w:r w:rsidRPr="00445AE3">
        <w:rPr>
          <w:rFonts w:ascii="Arial" w:hAnsi="Arial" w:cs="Arial"/>
        </w:rPr>
        <w:t xml:space="preserve"> информацию о реализации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6.3. По каждой Программе Заказчиком ежегодно проводится оценка эффективности ее реализации.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Информация о результатах оценки эффективности реализации программ за прошедший финансовый год доводится до сведения главы сельского поселения не позднее 1 апреля следующего года. Оценка эффективности долгосрочных целевых программ осуществляется в соответствии с Порядком проведения ежегодной оценки эффективности реализации долгосрочных 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6.4. По результатам оценки эффективности реализации целевой программы администрация сельского поселения не </w:t>
      </w:r>
      <w:r w:rsidR="0057261A" w:rsidRPr="00445AE3">
        <w:rPr>
          <w:rFonts w:ascii="Arial" w:hAnsi="Arial" w:cs="Arial"/>
        </w:rPr>
        <w:t>позднее,</w:t>
      </w:r>
      <w:r w:rsidRPr="00445AE3">
        <w:rPr>
          <w:rFonts w:ascii="Arial" w:hAnsi="Arial" w:cs="Arial"/>
        </w:rPr>
        <w:t xml:space="preserve"> чем за два месяца до дня внесения в </w:t>
      </w:r>
      <w:proofErr w:type="spellStart"/>
      <w:r w:rsidR="000740F2">
        <w:rPr>
          <w:rFonts w:ascii="Arial" w:hAnsi="Arial" w:cs="Arial"/>
        </w:rPr>
        <w:t>Муравльский</w:t>
      </w:r>
      <w:proofErr w:type="spellEnd"/>
      <w:r w:rsidRPr="00445AE3">
        <w:rPr>
          <w:rFonts w:ascii="Arial" w:hAnsi="Arial" w:cs="Arial"/>
        </w:rPr>
        <w:t xml:space="preserve"> сельский Совет народных депутатов проекта решения о бюджете на очередной финансовый год может принять решение о сокращении, начиная с очередного финансового года, бюджетных ассигнований на реализацию целевой программы или о досрочном прекращении ее реализации.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Par153"/>
      <w:bookmarkEnd w:id="9"/>
      <w:r w:rsidRPr="00445AE3">
        <w:rPr>
          <w:rFonts w:ascii="Arial" w:hAnsi="Arial" w:cs="Arial"/>
        </w:rPr>
        <w:t>7. Контроль за ходом реализации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7.1. Заказчик целевой программы осуществляет непосредственный контроль за реализацией целевой программы и несет ответственность за эффективность и результативность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7.2.Структурные подразделения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  <w:r w:rsidR="000A6341" w:rsidRPr="00445AE3">
        <w:rPr>
          <w:rFonts w:ascii="Arial" w:hAnsi="Arial" w:cs="Arial"/>
        </w:rPr>
        <w:t>,</w:t>
      </w:r>
      <w:r w:rsidRPr="00445AE3">
        <w:rPr>
          <w:rFonts w:ascii="Arial" w:hAnsi="Arial" w:cs="Arial"/>
        </w:rPr>
        <w:t xml:space="preserve"> муниципальные учреждения и предприятия, определенные исполнителями мероприятий целевых программ, несут ответственность за рациональное, целевое и эффективное использование выделенных им </w:t>
      </w:r>
      <w:r w:rsidRPr="00445AE3">
        <w:rPr>
          <w:rFonts w:ascii="Arial" w:hAnsi="Arial" w:cs="Arial"/>
        </w:rPr>
        <w:lastRenderedPageBreak/>
        <w:t xml:space="preserve">бюджетных средств в соответствии с действующим законодательством Российской Федерации, Орловской области и муниципальными правовыми актами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Par158"/>
      <w:bookmarkEnd w:id="10"/>
      <w:r w:rsidRPr="00445AE3">
        <w:rPr>
          <w:rFonts w:ascii="Arial" w:hAnsi="Arial" w:cs="Arial"/>
        </w:rPr>
        <w:t>8. Реестр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8.1. Реестр целевых программ с целью их учета и анализа исполнения ведется главным бухгалтером администрации сельского поселения 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8.2. В Реестре целевых программ отражаются сведения об основных характеристиках и ходе выполнения целевых программ, а также программах, действие которых прекращено или приостановлено.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Par163"/>
      <w:bookmarkEnd w:id="11"/>
      <w:r w:rsidRPr="00445AE3">
        <w:rPr>
          <w:rFonts w:ascii="Arial" w:hAnsi="Arial" w:cs="Arial"/>
        </w:rPr>
        <w:t>9. Особенности разработки и реализации ведомственных 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9.1. Ведомственная целевая программа (далее - ВЦП) должна включать паспорт ведомственной целевой программы, составленный по форме согласно приложению 1 к настоящему Положению. Требования к содержанию и структуре ВЦП указаны в разделе 3 настоящего Положения.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9.2. Проекты ведомственных целевых программ представляются на экспертизу в администрацию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В случае наличия замечаний проект ведомственной целевой программы подлежит доработке в недельный срок 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9.3. Согласованные проекты ВЦП подлежат учету при составлении проекта бюджета сельского поселения 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9.4. Реализация ВЦП осуществляется в течение периода, на который она утверждена, путем выполнения предусмотренных в Программе мероприятий, исходя из необходимости достижения плановых значений показателей ВЦП.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9.5. Мониторинг реализации ВЦП проводится ежегодно и предполагает оценку: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достижения запланированных показателей результатов реализации ВЦП;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фактической эффективности реализации ВЦП;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возможностей достижения запланированных показателей результатов и эффективности реализации ВЦП в последующие годы.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Par179"/>
      <w:bookmarkEnd w:id="12"/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57261A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Приложение 1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разработки, утверждения и реализации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целевых программ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3" w:name="Par184"/>
      <w:bookmarkEnd w:id="13"/>
      <w:r w:rsidRPr="00445AE3">
        <w:rPr>
          <w:rFonts w:ascii="Arial" w:hAnsi="Arial" w:cs="Arial"/>
          <w:bCs/>
        </w:rPr>
        <w:t>ПАСПОРТ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7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34"/>
        <w:gridCol w:w="5801"/>
      </w:tblGrid>
      <w:tr w:rsidR="00112496" w:rsidRPr="00445AE3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5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Основание для разработки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Наименование, номер и дата соответствующего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правового акта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Разработчики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Руководитель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Цели и задачи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Важнейшие целевые индикаторы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 показатели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Сроки и этапы реализации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Перечень подпрограмм (если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таковые необходимы)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Объемы и источники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финансирования Программы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855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 по направлениям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затрат: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капитальные вложения;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НИОКР;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прочие нужды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630"/>
          <w:tblCellSpacing w:w="0" w:type="dxa"/>
          <w:jc w:val="center"/>
        </w:trPr>
        <w:tc>
          <w:tcPr>
            <w:tcW w:w="3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Ожидаемые конечные результаты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реализации Программы 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показатели социально-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экономической эффективности </w:t>
            </w:r>
          </w:p>
        </w:tc>
        <w:tc>
          <w:tcPr>
            <w:tcW w:w="55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Par232"/>
      <w:bookmarkEnd w:id="14"/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57261A" w:rsidP="0057261A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112496" w:rsidRPr="00445AE3">
        <w:rPr>
          <w:rFonts w:ascii="Arial" w:hAnsi="Arial" w:cs="Arial"/>
        </w:rPr>
        <w:t>Приложение 2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разработки, утверждения и реализации</w:t>
      </w: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целевых программ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57261A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5" w:name="Par237"/>
      <w:bookmarkEnd w:id="15"/>
      <w:r w:rsidRPr="00445AE3">
        <w:rPr>
          <w:rFonts w:ascii="Arial" w:hAnsi="Arial" w:cs="Arial"/>
          <w:bCs/>
        </w:rPr>
        <w:t>ОСНОВНЫЕ МЕРОПРИЯТИЯ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103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2289"/>
        <w:gridCol w:w="1192"/>
        <w:gridCol w:w="1192"/>
        <w:gridCol w:w="1192"/>
        <w:gridCol w:w="1685"/>
        <w:gridCol w:w="2273"/>
      </w:tblGrid>
      <w:tr w:rsidR="00112496" w:rsidRPr="00445AE3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N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  <w:r w:rsidRPr="00445AE3">
              <w:rPr>
                <w:rFonts w:ascii="Arial" w:hAnsi="Arial" w:cs="Arial"/>
              </w:rPr>
              <w:t>/</w:t>
            </w: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Мероприятия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496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Финансовые затраты на реализацию,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тыс. рублей 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финансирования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20___ г.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20___ г.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20___ г.</w:t>
            </w: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24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 по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программе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Руководитель _______________________ ______________________________________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(подпись) (Ф.И.О.)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Должностное лицо, ______________________ ___________ ___________________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ответственное (должность) (подпись) (Ф.И.О.)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за составление формы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bookmarkStart w:id="16" w:name="Par270"/>
      <w:bookmarkEnd w:id="16"/>
      <w:r w:rsidRPr="00445AE3">
        <w:rPr>
          <w:rFonts w:ascii="Arial" w:hAnsi="Arial" w:cs="Arial"/>
        </w:rPr>
        <w:t>Приложение 3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разработки, утверждения и реализации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целевых программ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7" w:name="Par275"/>
      <w:bookmarkEnd w:id="17"/>
      <w:r w:rsidRPr="00445AE3">
        <w:rPr>
          <w:rFonts w:ascii="Arial" w:hAnsi="Arial" w:cs="Arial"/>
          <w:bCs/>
        </w:rPr>
        <w:t>Отчет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по объему финансирования мероприятий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целевой программы за _______ 20__ года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105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1847"/>
        <w:gridCol w:w="672"/>
        <w:gridCol w:w="1371"/>
        <w:gridCol w:w="933"/>
        <w:gridCol w:w="672"/>
        <w:gridCol w:w="1371"/>
        <w:gridCol w:w="933"/>
        <w:gridCol w:w="786"/>
        <w:gridCol w:w="1371"/>
        <w:gridCol w:w="933"/>
      </w:tblGrid>
      <w:tr w:rsidR="00112496" w:rsidRPr="00445AE3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N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  <w:r w:rsidRPr="00445AE3">
              <w:rPr>
                <w:rFonts w:ascii="Arial" w:hAnsi="Arial" w:cs="Arial"/>
              </w:rPr>
              <w:t>/</w:t>
            </w: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Наименования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подпрограмм и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мероприятий </w:t>
            </w:r>
          </w:p>
        </w:tc>
        <w:tc>
          <w:tcPr>
            <w:tcW w:w="25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План по программе </w:t>
            </w:r>
          </w:p>
        </w:tc>
        <w:tc>
          <w:tcPr>
            <w:tcW w:w="25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Фактическое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финансирование,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тыс. рублей </w:t>
            </w:r>
          </w:p>
        </w:tc>
        <w:tc>
          <w:tcPr>
            <w:tcW w:w="25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Фактическое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исполнение, 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тыс. рублей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9E3DB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9E3DB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всего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9E3DB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9E3DB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9E3DB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бюджет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другие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источ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ники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бюджет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другие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источ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ники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бюджет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другие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источ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ники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9E3DB0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Руководитель _______________________ ______________________________________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(подпись) (Ф.И.О.)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Должностное лицо, ______________________ ___________ ___________________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ответственное (должность) (подпись) (Ф.И.О.)</w:t>
      </w:r>
    </w:p>
    <w:p w:rsidR="00112496" w:rsidRDefault="00112496" w:rsidP="009E3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за составление формы</w:t>
      </w: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261A" w:rsidRPr="00445AE3" w:rsidRDefault="0057261A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bookmarkStart w:id="18" w:name="Par306"/>
      <w:bookmarkEnd w:id="18"/>
      <w:r w:rsidRPr="00445AE3">
        <w:rPr>
          <w:rFonts w:ascii="Arial" w:hAnsi="Arial" w:cs="Arial"/>
        </w:rPr>
        <w:t>Приложение 4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разработки, утверждения и реализации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целевых программ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9" w:name="Par311"/>
      <w:bookmarkEnd w:id="19"/>
      <w:r w:rsidRPr="00445AE3">
        <w:rPr>
          <w:rFonts w:ascii="Arial" w:hAnsi="Arial" w:cs="Arial"/>
          <w:bCs/>
        </w:rPr>
        <w:t>БЮДЖЕТНАЯ ЗАЯВКА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 xml:space="preserve">на ассигнования из бюджета </w:t>
      </w:r>
      <w:r w:rsidR="00445AE3" w:rsidRPr="00445AE3">
        <w:rPr>
          <w:rFonts w:ascii="Arial" w:hAnsi="Arial" w:cs="Arial"/>
          <w:bCs/>
        </w:rPr>
        <w:t>Муравльского</w:t>
      </w:r>
      <w:r w:rsidRPr="00445AE3">
        <w:rPr>
          <w:rFonts w:ascii="Arial" w:hAnsi="Arial" w:cs="Arial"/>
          <w:bCs/>
        </w:rPr>
        <w:t xml:space="preserve"> сельского поселения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для финансирования долгосрочной целевой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программы "____________________________________"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на 20__ год и плановый период 20__ г. и 20__ г.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136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3"/>
        <w:gridCol w:w="1246"/>
        <w:gridCol w:w="994"/>
        <w:gridCol w:w="1246"/>
        <w:gridCol w:w="993"/>
        <w:gridCol w:w="1246"/>
        <w:gridCol w:w="801"/>
        <w:gridCol w:w="1246"/>
        <w:gridCol w:w="801"/>
        <w:gridCol w:w="1246"/>
        <w:gridCol w:w="803"/>
      </w:tblGrid>
      <w:tr w:rsidR="00112496" w:rsidRPr="00445AE3">
        <w:trPr>
          <w:tblCellSpacing w:w="0" w:type="dxa"/>
          <w:jc w:val="center"/>
        </w:trPr>
        <w:tc>
          <w:tcPr>
            <w:tcW w:w="22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направления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расходов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Объем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финансирования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до 1 января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текущего года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Текущий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финансовый год </w:t>
            </w:r>
          </w:p>
        </w:tc>
        <w:tc>
          <w:tcPr>
            <w:tcW w:w="636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Бюджетная заявка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Очередной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финансовый год</w:t>
            </w:r>
          </w:p>
        </w:tc>
        <w:tc>
          <w:tcPr>
            <w:tcW w:w="418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Плановый период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Первый год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планового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периода </w:t>
            </w:r>
          </w:p>
        </w:tc>
        <w:tc>
          <w:tcPr>
            <w:tcW w:w="201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Второй год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планового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периода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Преду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смотрено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грамме </w:t>
            </w: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Факти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чески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профи-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нанси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ровано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(отчет)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Преду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смотрено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грамме </w:t>
            </w: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Факти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чески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профи-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нанси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ровано</w:t>
            </w:r>
            <w:proofErr w:type="spellEnd"/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(</w:t>
            </w:r>
            <w:proofErr w:type="spellStart"/>
            <w:r w:rsidRPr="00445AE3">
              <w:rPr>
                <w:rFonts w:ascii="Arial" w:hAnsi="Arial" w:cs="Arial"/>
              </w:rPr>
              <w:t>оцен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ка</w:t>
            </w:r>
            <w:proofErr w:type="spellEnd"/>
            <w:r w:rsidRPr="00445AE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Преду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смотрено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грамме </w:t>
            </w: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Заяв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лено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Преду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смотрено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грамме </w:t>
            </w: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Заяв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лено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Преду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смотрено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Про-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грамме 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Заяв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лено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bookmarkStart w:id="20" w:name="Par334"/>
            <w:bookmarkEnd w:id="20"/>
            <w:r w:rsidRPr="00445AE3">
              <w:rPr>
                <w:rFonts w:ascii="Arial" w:hAnsi="Arial" w:cs="Arial"/>
              </w:rPr>
              <w:t xml:space="preserve">11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 ПО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ПРОГРАММЕ , из них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КАПИТАЛЬНЫЕ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ВЛОЖЕНИЯ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НИОКР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ПРОЧИЕ РАСХОДЫ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БЮДЖЕТОПОЛУЧАТЕЛЬ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КАПИТАЛЬНЫЕ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ВЛОЖЕНИЯ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НИОКР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ПРОЧИЕ РАСХОДЫ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БЮДЖЕТОПОЛУЧАТЕЛЬ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КАПИТАЛЬНЫЕ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ВЛОЖЕНИЯ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НИОКР 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ПРОЧИЕ РАСХОДЫ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всего: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внебюджетные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 т.д. </w:t>
            </w: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Руководитель программы ___________________ ___________________________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подпись расшифровка подписи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МП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Исполнитель: _______________________ ______________ _______________________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фамилия, имя, отчество контактный адрес электронной почты</w:t>
      </w:r>
    </w:p>
    <w:p w:rsidR="00112496" w:rsidRPr="00445AE3" w:rsidRDefault="00112496" w:rsidP="00445A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( полностью) телефон 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 бюджетной заявке, прилагаемой к проекту долгосрочной городской целевой программы, заполняются графы: 6 - 11.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В бюджетной заявке на ассигнования из бюджета сельского поселения для реализации действующей долгосрочной целевой программы заполняются все графы и прилагается пояснительная записка, содержащая: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информацию о реализации программы в предыдущие годы;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отчетные данные о финансировании программы за прошедший период в разрезе программных мероприятий, источников и направления финансирования;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расшифровку заявленных бюджетных средств по программным мероприятиям;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прогнозные данные о финансировании программы в очередном финансовом году за счет других источников (кроме областного бюджета) раздельно по каждому источнику и в разрезе основных направлений финансирования.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bookmarkStart w:id="21" w:name="Par493"/>
      <w:bookmarkEnd w:id="21"/>
      <w:r w:rsidRPr="00445AE3">
        <w:rPr>
          <w:rFonts w:ascii="Arial" w:hAnsi="Arial" w:cs="Arial"/>
        </w:rPr>
        <w:t>Приложение 2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постановлению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№ </w:t>
      </w:r>
      <w:r w:rsidR="000A6341">
        <w:rPr>
          <w:rFonts w:ascii="Arial" w:hAnsi="Arial" w:cs="Arial"/>
        </w:rPr>
        <w:t>21</w:t>
      </w:r>
      <w:r w:rsidRPr="00445AE3">
        <w:rPr>
          <w:rFonts w:ascii="Arial" w:hAnsi="Arial" w:cs="Arial"/>
        </w:rPr>
        <w:t xml:space="preserve"> от 06.05.2014 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22" w:name="Par498"/>
      <w:bookmarkEnd w:id="22"/>
      <w:r w:rsidRPr="00445AE3">
        <w:rPr>
          <w:rFonts w:ascii="Arial" w:hAnsi="Arial" w:cs="Arial"/>
          <w:bCs/>
        </w:rPr>
        <w:t>ПОРЯДОК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ПРОВЕДЕНИЯ И КРИТЕРИИ ЕЖЕГОДНОЙ ОЦЕНКИ ЭФФЕКТИВНОСТИ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 xml:space="preserve">РЕАЛИЗАЦИИ ДОЛГОСРОЧНЫХ ЦЕЛЕВЫХ ПРОГРАММ </w:t>
      </w:r>
      <w:r w:rsidR="00445AE3" w:rsidRPr="00445AE3">
        <w:rPr>
          <w:rFonts w:ascii="Arial" w:hAnsi="Arial" w:cs="Arial"/>
          <w:bCs/>
        </w:rPr>
        <w:t>МУРАВЛЬСКОГО</w:t>
      </w:r>
      <w:r w:rsidRPr="00445AE3">
        <w:rPr>
          <w:rFonts w:ascii="Arial" w:hAnsi="Arial" w:cs="Arial"/>
          <w:bCs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3" w:name="Par502"/>
      <w:bookmarkEnd w:id="23"/>
      <w:r w:rsidRPr="00445AE3">
        <w:rPr>
          <w:rFonts w:ascii="Arial" w:hAnsi="Arial" w:cs="Arial"/>
        </w:rPr>
        <w:t>I. Общие положения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1.1. Настоящий Порядок проведения и критерии ежегодной оценки эффективности реализации долгосрочных 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(далее - Порядок)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долгосрочной целевой программы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(далее - целевой программы).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1.2. Настоящий Порядок позволяет определить степень достижения целей и задач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1.3. Оценка эффективности и результативности реализации целевых программ проводится по итогам ее реализации за отчетный финансовый год и в целом после завершения реализации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1.4. Оценка эффективности реализации целевой программы осуществляется муниципальным заказчиком с учетом специфики Программы и представляется по установленной форме в администрацию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4" w:name="Par508"/>
      <w:bookmarkEnd w:id="24"/>
      <w:r w:rsidRPr="00445AE3">
        <w:rPr>
          <w:rFonts w:ascii="Arial" w:hAnsi="Arial" w:cs="Arial"/>
        </w:rPr>
        <w:t xml:space="preserve">1.5. Оценка эффективности реализации целевой программы является составной частью ежегодной итоговой информации о реализации Программы и эффективности использования финансовых средств. Муниципальный заказчик целевой программы готовит итоговую информацию о реализации Программы и </w:t>
      </w:r>
      <w:r w:rsidRPr="00445AE3">
        <w:rPr>
          <w:rFonts w:ascii="Arial" w:hAnsi="Arial" w:cs="Arial"/>
        </w:rPr>
        <w:lastRenderedPageBreak/>
        <w:t>эффективности использования финансовых средств, в которой отражаются качественные и количественные результаты выполнения целевой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5" w:name="Par509"/>
      <w:bookmarkEnd w:id="25"/>
      <w:r w:rsidRPr="00445AE3">
        <w:rPr>
          <w:rFonts w:ascii="Arial" w:hAnsi="Arial" w:cs="Arial"/>
        </w:rPr>
        <w:t>1.6. Пакет документов по оценке эффективности и результативности реализации целевой программы обязательно должен содержать: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пояснительную записку;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анализ объемов финансирования мероприятий целевой программы согласно приложению 1 к Порядку;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анализ достижения показателей результативности целевой программы согласно приложению 2 к Порядку;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динамику целевых значений основных целевых показателей целевой программы согласно приложению 3 к Порядку;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оценку результативности реализации целевой программы согласно приложению 4 к Порядку;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оценку эффективности реализации целевой программы согласно приложению 5 к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Пакет документов представляется на электронном и бумажном носителях.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1.7. По целевой программе, срок реализации которой завершился, итоговая информация о выполнении Программы и эффективности использования финансовых средств представляется за весь период ее реализации.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Итоговая информация должна включать информацию о результатах реализации целевой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6" w:name="Par520"/>
      <w:bookmarkEnd w:id="26"/>
      <w:r w:rsidRPr="00445AE3">
        <w:rPr>
          <w:rFonts w:ascii="Arial" w:hAnsi="Arial" w:cs="Arial"/>
        </w:rPr>
        <w:t>II. Механизм оценки эффективности и результативности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реализации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2.1. Критериями оценки эффективности и результативности реализации Программ являются: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степень достижения заявленных результатов реализации целевых программ;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процент отклонения достигнутых показателей результативности от плановых;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динамика расходов на реализацию мероприятий целевых программ;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динамика показателей эффективности и результативности реализации целевых программ.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2.2. Оценка результативности реализации целевой программы представляет собой определение степени достижения запланированных результатов. Для оценки результативности реализации целевой программы применяются основные целевые показатели (далее - целевые показатели), определенные в целевой программе.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Оценка результативности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при выполнении целевого показателя - 0 баллов;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при увеличении целевого показателя - плюс 1 балл за каждую единицу увеличения;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при снижении целевого показателя - минус 1 балл за каждую единицу снижения.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Оценка целевых показателей определяется согласно приложению 2 к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lastRenderedPageBreak/>
        <w:t>Динамика значений целевых показателей определяется путем сопоставления данных согласно приложению 3 к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Оценка результативности реализации целевой программы осуществляется согласно приложению 4 к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 результатам оценки результативности реализации целевой программы могут быть сделаны следующие выводы: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целевая программа высоко результативна;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целевая программа результативна;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целевая программа низко результативна.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бюджетных) и фактических объемов расходов на их достижение.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Оценка эффективности реализации целевой программы осуществляется согласно приложению 5 к Порядку.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По результатам оценки расходов местного бюджета на реализацию программных мероприятий целевой программы могут быть сделаны следующие выводы: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эффективность бюджетных расходов снизилась по сравнению с предыдущим годом;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эффективность бюджетных расходов находится на уровне предыдущего года;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эффективность бюджетных расходов повысилась по сравнению с предыдущим годом;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бюджетные расходы не эффективны.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Бюджетная эффективность представляет собой оценку достигнутых в рамках реализации целевой программы результатов с точки зрения влияния на доходы и расходы городского бюджета.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7" w:name="Par550"/>
      <w:bookmarkEnd w:id="27"/>
      <w:r w:rsidRPr="00445AE3">
        <w:rPr>
          <w:rFonts w:ascii="Arial" w:hAnsi="Arial" w:cs="Arial"/>
        </w:rPr>
        <w:t>III. Заключение по результатам оценки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реализации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3.1. Документы, перечисленные в пункте 1.6 настоящего Порядка, муниципальный заказчик целевой программы направляет в администрацию сельского поселения для подготовки заключения об эффективности и результативности целевой программы и определения объемов финансирования Программы на очередной финансовый год в сроки, установленные Положением о порядке разработки, утверждения и реализации долгосрочных 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3.2. По целевой программе, срок реализации которой завершился, документы, перечисленные в пункте 1.5 настоящего Порядка, муниципальный заказчик Программы направляет в администрацию сельского поселения для подготовки заключения об эффективности и результативности целевой программы не позднее 1 апреля следующего года, администрация сельского поселения направляет на рассмотрение главе сельского поселения итоговую информацию о ходе реализации Программы и эффективности использования финансовых средств с заключением об эффективности и результативности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3.3. В случае непредставления отчетности (ежеквартально, по итогам года или за весь период реализации) в надлежащей форме и в надлежащие сроки , </w:t>
      </w:r>
      <w:r w:rsidRPr="00445AE3">
        <w:rPr>
          <w:rFonts w:ascii="Arial" w:hAnsi="Arial" w:cs="Arial"/>
        </w:rPr>
        <w:lastRenderedPageBreak/>
        <w:t xml:space="preserve">администрация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направляет главе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предложения: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 принятии в установленном порядке мер к руководителю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 смене муниципального заказчика - координатора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об изменении форм и методов управления реализацией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 приостановлении финансирования целевой программы;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о досрочном прекращении реализации целевой программы.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3.4. В случае если оценка эффективности и результативности целевой программы низкая, администрация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направляет предложение о сокращении, начиная с очередного финансового года, бюджетных ассигнований на реализацию целевой программы, приостановлении реализации или о досрочном прекращении ее реализации в соответствии с графиком составления проекта решения о бюджете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на очередной финансовый год и плановый период.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3.5. Решение о сокращении бюджетных ассигнований, приостановлении или досрочном прекращении целевой программы по оценке эффективности ее реализации оформляется постановлением администрации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3.6. В случае принятия решения о сокращении, начиная с очередного финансового года, бюджетных ассигнований на реализацию целевой программы или досрочном прекращении ее реализации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8" w:name="Par569"/>
      <w:bookmarkEnd w:id="28"/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Приложение 1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проведения и критериям ежегодной оценки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эффективности реализации долгосрочных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29" w:name="Par575"/>
      <w:bookmarkEnd w:id="29"/>
      <w:r w:rsidRPr="00445AE3">
        <w:rPr>
          <w:rFonts w:ascii="Arial" w:hAnsi="Arial" w:cs="Arial"/>
          <w:bCs/>
        </w:rPr>
        <w:t>АНАЛИЗ ОБЪЕМОВ ФИНАНСИРОВАНИЯ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МЕРОПРИЯТИЙ ДОЛГОСРОЧНОЙ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7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1851"/>
        <w:gridCol w:w="1249"/>
        <w:gridCol w:w="1248"/>
        <w:gridCol w:w="944"/>
        <w:gridCol w:w="1565"/>
        <w:gridCol w:w="1092"/>
        <w:gridCol w:w="1656"/>
      </w:tblGrid>
      <w:tr w:rsidR="00112496" w:rsidRPr="00445AE3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N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  <w:r w:rsidRPr="00445AE3">
              <w:rPr>
                <w:rFonts w:ascii="Arial" w:hAnsi="Arial" w:cs="Arial"/>
              </w:rPr>
              <w:t>/</w:t>
            </w: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Наименование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Источник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финанси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рования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Объем финансирования, тыс. руб. </w:t>
            </w:r>
          </w:p>
        </w:tc>
        <w:tc>
          <w:tcPr>
            <w:tcW w:w="1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Исполнитель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мероприятия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плановое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факти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ческое</w:t>
            </w:r>
            <w:proofErr w:type="spellEnd"/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значе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ние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отклонение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Абсолютное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(тыс. </w:t>
            </w:r>
            <w:proofErr w:type="spellStart"/>
            <w:r w:rsidRPr="00445AE3">
              <w:rPr>
                <w:rFonts w:ascii="Arial" w:hAnsi="Arial" w:cs="Arial"/>
              </w:rPr>
              <w:t>руб</w:t>
            </w:r>
            <w:proofErr w:type="spellEnd"/>
            <w:r w:rsidRPr="00445AE3">
              <w:rPr>
                <w:rFonts w:ascii="Arial" w:hAnsi="Arial" w:cs="Arial"/>
              </w:rPr>
              <w:t>)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+/- 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относи-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тельное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(%)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195"/>
          <w:tblCellSpacing w:w="0" w:type="dxa"/>
          <w:jc w:val="center"/>
        </w:trPr>
        <w:tc>
          <w:tcPr>
            <w:tcW w:w="22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Итого по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Программе </w:t>
            </w: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Pr="00445AE3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0" w:name="Par605"/>
      <w:bookmarkEnd w:id="30"/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Приложение 2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проведения и критериям ежегодной оценки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эффективности реализации долгосрочных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31" w:name="Par611"/>
      <w:bookmarkEnd w:id="31"/>
      <w:r w:rsidRPr="00445AE3">
        <w:rPr>
          <w:rFonts w:ascii="Arial" w:hAnsi="Arial" w:cs="Arial"/>
        </w:rPr>
        <w:t>Анализ показателей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результативности долгосрочной целевой программы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______________________________________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(наименование целевой программы)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7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1851"/>
        <w:gridCol w:w="1156"/>
        <w:gridCol w:w="1248"/>
        <w:gridCol w:w="944"/>
        <w:gridCol w:w="1565"/>
        <w:gridCol w:w="1171"/>
        <w:gridCol w:w="1319"/>
      </w:tblGrid>
      <w:tr w:rsidR="00112496" w:rsidRPr="00445AE3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N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  <w:r w:rsidRPr="00445AE3">
              <w:rPr>
                <w:rFonts w:ascii="Arial" w:hAnsi="Arial" w:cs="Arial"/>
              </w:rPr>
              <w:t>/</w:t>
            </w: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Наименование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целевого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показателя </w:t>
            </w:r>
          </w:p>
        </w:tc>
        <w:tc>
          <w:tcPr>
            <w:tcW w:w="10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Единица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измере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ния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3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Значение целевого показателя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плановое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факти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ческое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значе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ние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отклонение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оценка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баллах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Абсолютное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(тыс. </w:t>
            </w:r>
            <w:proofErr w:type="spellStart"/>
            <w:r w:rsidRPr="00445AE3">
              <w:rPr>
                <w:rFonts w:ascii="Arial" w:hAnsi="Arial" w:cs="Arial"/>
              </w:rPr>
              <w:t>руб</w:t>
            </w:r>
            <w:proofErr w:type="spellEnd"/>
            <w:r w:rsidRPr="00445AE3">
              <w:rPr>
                <w:rFonts w:ascii="Arial" w:hAnsi="Arial" w:cs="Arial"/>
              </w:rPr>
              <w:t xml:space="preserve">)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+/- </w:t>
            </w: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относи-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тельное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(%)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445AE3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195"/>
          <w:tblCellSpacing w:w="0" w:type="dxa"/>
          <w:jc w:val="center"/>
        </w:trPr>
        <w:tc>
          <w:tcPr>
            <w:tcW w:w="22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Итоговая сводная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оценка (S) </w:t>
            </w: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Pr="00445AE3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bookmarkStart w:id="32" w:name="Par641"/>
      <w:bookmarkEnd w:id="32"/>
      <w:r w:rsidRPr="00445AE3">
        <w:rPr>
          <w:rFonts w:ascii="Arial" w:hAnsi="Arial" w:cs="Arial"/>
        </w:rPr>
        <w:t>Приложение 3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проведения и критериям ежегодной оценки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эффективности реализации долгосрочных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</w:t>
      </w:r>
      <w:r w:rsidR="009E3DB0" w:rsidRPr="00445AE3">
        <w:rPr>
          <w:rFonts w:ascii="Arial" w:hAnsi="Arial" w:cs="Arial"/>
        </w:rPr>
        <w:t>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33" w:name="Par647"/>
      <w:bookmarkEnd w:id="33"/>
      <w:r w:rsidRPr="00445AE3">
        <w:rPr>
          <w:rFonts w:ascii="Arial" w:hAnsi="Arial" w:cs="Arial"/>
        </w:rPr>
        <w:t>Динамика целевых значений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основных целевых показателей долгосрочной целевой программы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____________________________________________________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(наименование целевой программы)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9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7"/>
        <w:gridCol w:w="1156"/>
        <w:gridCol w:w="721"/>
        <w:gridCol w:w="730"/>
        <w:gridCol w:w="1069"/>
        <w:gridCol w:w="721"/>
        <w:gridCol w:w="730"/>
        <w:gridCol w:w="1069"/>
        <w:gridCol w:w="721"/>
        <w:gridCol w:w="730"/>
        <w:gridCol w:w="1069"/>
      </w:tblGrid>
      <w:tr w:rsidR="00112496" w:rsidRPr="00445AE3">
        <w:trPr>
          <w:trHeight w:val="375"/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Целевые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показатели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Единица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измере</w:t>
            </w:r>
            <w:proofErr w:type="spellEnd"/>
            <w:r w:rsidRPr="00445AE3">
              <w:rPr>
                <w:rFonts w:ascii="Arial" w:hAnsi="Arial" w:cs="Arial"/>
              </w:rPr>
              <w:t>-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ния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Год реализации целевой программы </w:t>
            </w:r>
          </w:p>
        </w:tc>
      </w:tr>
      <w:tr w:rsidR="00112496" w:rsidRPr="00445AE3">
        <w:trPr>
          <w:trHeight w:val="210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1-й год 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2-й год 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целом по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целевой программе</w:t>
            </w:r>
          </w:p>
        </w:tc>
      </w:tr>
      <w:tr w:rsidR="00112496" w:rsidRPr="00445AE3">
        <w:trPr>
          <w:trHeight w:val="390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план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факт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оценка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(в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баллах)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>план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факт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оценка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(в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баллах)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>план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факт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оценка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(в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баллах)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1 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bookmarkStart w:id="34" w:name="Par664"/>
            <w:bookmarkEnd w:id="34"/>
            <w:r w:rsidRPr="00445AE3">
              <w:rPr>
                <w:rFonts w:ascii="Arial" w:hAnsi="Arial" w:cs="Arial"/>
              </w:rPr>
              <w:t xml:space="preserve">11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rHeight w:val="375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Итого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сводная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оценка (S)</w:t>
            </w: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--------------------------------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5AE3">
        <w:rPr>
          <w:rFonts w:ascii="Arial" w:hAnsi="Arial" w:cs="Arial"/>
        </w:rPr>
        <w:t>Примечание: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5" w:name="Par684"/>
      <w:bookmarkEnd w:id="35"/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Pr="00445AE3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Приложение 4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проведения и критериям ежегодной оценки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эффективности реализации долгосрочных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целевых программ </w:t>
      </w:r>
      <w:r w:rsidR="00445AE3" w:rsidRPr="00445AE3">
        <w:rPr>
          <w:rFonts w:ascii="Arial" w:hAnsi="Arial" w:cs="Arial"/>
        </w:rPr>
        <w:t>Муравльского</w:t>
      </w:r>
      <w:r w:rsidR="009E3DB0">
        <w:rPr>
          <w:rFonts w:ascii="Arial" w:hAnsi="Arial" w:cs="Arial"/>
        </w:rPr>
        <w:t xml:space="preserve"> сельского поселения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36" w:name="Par690"/>
      <w:bookmarkEnd w:id="36"/>
      <w:r w:rsidRPr="00445AE3">
        <w:rPr>
          <w:rFonts w:ascii="Arial" w:hAnsi="Arial" w:cs="Arial"/>
        </w:rPr>
        <w:t>Оценка результативности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реализации долгосрочной целевой программы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__________________________________________________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(наименование целевой программы)</w:t>
      </w:r>
    </w:p>
    <w:p w:rsidR="00112496" w:rsidRPr="00445AE3" w:rsidRDefault="00112496" w:rsidP="009E3D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</w:rPr>
        <w:t>за ________ год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8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1"/>
        <w:gridCol w:w="3201"/>
        <w:gridCol w:w="3863"/>
      </w:tblGrid>
      <w:tr w:rsidR="00112496" w:rsidRPr="00445AE3">
        <w:trPr>
          <w:trHeight w:val="630"/>
          <w:tblCellSpacing w:w="0" w:type="dxa"/>
          <w:jc w:val="center"/>
        </w:trPr>
        <w:tc>
          <w:tcPr>
            <w:tcW w:w="2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Итоговая сводная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оценка (баллов), S </w:t>
            </w: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Вывод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 результативности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реализации целевой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Предложения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 дальнейшей реализации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целевой программы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S &gt; 0 </w:t>
            </w:r>
          </w:p>
        </w:tc>
        <w:tc>
          <w:tcPr>
            <w:tcW w:w="3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высоко результативна </w:t>
            </w:r>
          </w:p>
        </w:tc>
        <w:tc>
          <w:tcPr>
            <w:tcW w:w="3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S = 0 </w:t>
            </w:r>
          </w:p>
        </w:tc>
        <w:tc>
          <w:tcPr>
            <w:tcW w:w="3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результативна </w:t>
            </w:r>
          </w:p>
        </w:tc>
        <w:tc>
          <w:tcPr>
            <w:tcW w:w="3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2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S &lt; 0 </w:t>
            </w:r>
          </w:p>
        </w:tc>
        <w:tc>
          <w:tcPr>
            <w:tcW w:w="3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низко результативна </w:t>
            </w:r>
          </w:p>
        </w:tc>
        <w:tc>
          <w:tcPr>
            <w:tcW w:w="36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E3DB0" w:rsidRDefault="009E3DB0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jc w:val="right"/>
        <w:rPr>
          <w:rFonts w:ascii="Arial" w:hAnsi="Arial" w:cs="Arial"/>
        </w:rPr>
      </w:pPr>
      <w:bookmarkStart w:id="37" w:name="Par713"/>
      <w:bookmarkEnd w:id="37"/>
      <w:r w:rsidRPr="00445AE3">
        <w:rPr>
          <w:rFonts w:ascii="Arial" w:hAnsi="Arial" w:cs="Arial"/>
        </w:rPr>
        <w:t>Приложение 5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к Порядку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проведения и критериям ежегодной оценки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>эффективности реализации долгосрочных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445AE3">
        <w:rPr>
          <w:rFonts w:ascii="Arial" w:hAnsi="Arial" w:cs="Arial"/>
        </w:rPr>
        <w:t xml:space="preserve">целевых программ </w:t>
      </w:r>
      <w:r w:rsidR="00445AE3" w:rsidRPr="00445AE3">
        <w:rPr>
          <w:rFonts w:ascii="Arial" w:hAnsi="Arial" w:cs="Arial"/>
        </w:rPr>
        <w:t>Муравльского</w:t>
      </w:r>
      <w:r w:rsidRPr="00445AE3">
        <w:rPr>
          <w:rFonts w:ascii="Arial" w:hAnsi="Arial" w:cs="Arial"/>
        </w:rPr>
        <w:t xml:space="preserve"> сельского </w:t>
      </w:r>
      <w:r w:rsidR="00445AE3" w:rsidRPr="00445AE3">
        <w:rPr>
          <w:rFonts w:ascii="Arial" w:hAnsi="Arial" w:cs="Arial"/>
        </w:rPr>
        <w:t>поселения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38" w:name="Par719"/>
      <w:bookmarkEnd w:id="38"/>
      <w:r w:rsidRPr="00445AE3">
        <w:rPr>
          <w:rFonts w:ascii="Arial" w:hAnsi="Arial" w:cs="Arial"/>
          <w:bCs/>
        </w:rPr>
        <w:t>ОЦЕНКА ЭФФЕКТИВНОСТИ</w:t>
      </w:r>
    </w:p>
    <w:p w:rsidR="00112496" w:rsidRPr="00445AE3" w:rsidRDefault="00112496" w:rsidP="009E3DB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45AE3">
        <w:rPr>
          <w:rFonts w:ascii="Arial" w:hAnsi="Arial" w:cs="Arial"/>
          <w:bCs/>
        </w:rPr>
        <w:t>РЕАЛИЗАЦИИ ДОЛГОСРОЧНОЙ ЦЕЛЕВОЙ ПРОГРАММЫ</w:t>
      </w:r>
    </w:p>
    <w:p w:rsidR="00112496" w:rsidRPr="00445AE3" w:rsidRDefault="00112496" w:rsidP="00445AE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102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1647"/>
        <w:gridCol w:w="1777"/>
        <w:gridCol w:w="1924"/>
        <w:gridCol w:w="2156"/>
        <w:gridCol w:w="2185"/>
      </w:tblGrid>
      <w:tr w:rsidR="00112496" w:rsidRPr="00445AE3">
        <w:trPr>
          <w:trHeight w:val="1635"/>
          <w:tblCellSpacing w:w="0" w:type="dxa"/>
          <w:jc w:val="center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lastRenderedPageBreak/>
              <w:t xml:space="preserve">N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  <w:r w:rsidRPr="00445AE3">
              <w:rPr>
                <w:rFonts w:ascii="Arial" w:hAnsi="Arial" w:cs="Arial"/>
              </w:rPr>
              <w:t>/</w:t>
            </w:r>
            <w:proofErr w:type="spellStart"/>
            <w:r w:rsidRPr="00445AE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Показатели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результа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тивности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Фактические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объемы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финанси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рования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(суммарно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 всем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источникам,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тыс. руб.) 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Фактическое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значение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показателя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результа</w:t>
            </w:r>
            <w:proofErr w:type="spellEnd"/>
            <w:r w:rsidRPr="00445AE3">
              <w:rPr>
                <w:rFonts w:ascii="Arial" w:hAnsi="Arial" w:cs="Arial"/>
              </w:rPr>
              <w:t xml:space="preserve">-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45AE3">
              <w:rPr>
                <w:rFonts w:ascii="Arial" w:hAnsi="Arial" w:cs="Arial"/>
              </w:rPr>
              <w:t>тивности</w:t>
            </w:r>
            <w:proofErr w:type="spellEnd"/>
            <w:r w:rsidRPr="00445AE3">
              <w:rPr>
                <w:rFonts w:ascii="Arial" w:hAnsi="Arial" w:cs="Arial"/>
              </w:rPr>
              <w:t xml:space="preserve">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>в натуральном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или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стоимостном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выражении 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Эффективность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реализации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долгосрочной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целевой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(5 = 4 / 3) 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Эффективность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реализации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долгосрочной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целевой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программы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в предыдущем </w:t>
            </w:r>
          </w:p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445AE3">
              <w:rPr>
                <w:rFonts w:ascii="Arial" w:hAnsi="Arial" w:cs="Arial"/>
              </w:rPr>
              <w:t xml:space="preserve">году </w:t>
            </w: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12496" w:rsidRPr="00445AE3">
        <w:trPr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12496" w:rsidRPr="00445AE3" w:rsidRDefault="00112496" w:rsidP="00445AE3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2496" w:rsidRDefault="00112496" w:rsidP="00112496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12496" w:rsidRDefault="00112496" w:rsidP="00112496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12496" w:rsidRDefault="00112496" w:rsidP="00112496">
      <w:pPr>
        <w:pStyle w:val="western"/>
        <w:pBdr>
          <w:bottom w:val="single" w:sz="6" w:space="0" w:color="00000A"/>
        </w:pBdr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12496" w:rsidRDefault="00112496" w:rsidP="00112496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12496" w:rsidRDefault="00112496" w:rsidP="00112496">
      <w:pPr>
        <w:pStyle w:val="western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112496" w:rsidRDefault="00112496" w:rsidP="00112496">
      <w:pPr>
        <w:shd w:val="clear" w:color="auto" w:fill="81AEFF"/>
        <w:spacing w:line="285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p w:rsidR="00112496" w:rsidRDefault="00112496" w:rsidP="00112496">
      <w:pPr>
        <w:pStyle w:val="z-0"/>
      </w:pPr>
      <w:r>
        <w:t>Конец формы</w:t>
      </w:r>
    </w:p>
    <w:p w:rsidR="00112496" w:rsidRDefault="00112496"/>
    <w:sectPr w:rsidR="00112496" w:rsidSect="0057261A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2496"/>
    <w:rsid w:val="000740F2"/>
    <w:rsid w:val="000A6341"/>
    <w:rsid w:val="00112496"/>
    <w:rsid w:val="00445AE3"/>
    <w:rsid w:val="0057261A"/>
    <w:rsid w:val="008D2F2C"/>
    <w:rsid w:val="009E3DB0"/>
    <w:rsid w:val="00E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-headerbuttons1">
    <w:name w:val="b-header__buttons1"/>
    <w:basedOn w:val="a0"/>
    <w:rsid w:val="00112496"/>
  </w:style>
  <w:style w:type="character" w:customStyle="1" w:styleId="b-buttoninner5">
    <w:name w:val="b-button__inner5"/>
    <w:basedOn w:val="a0"/>
    <w:rsid w:val="00112496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112496"/>
  </w:style>
  <w:style w:type="character" w:customStyle="1" w:styleId="b-headertitle1">
    <w:name w:val="b-header__title1"/>
    <w:basedOn w:val="a0"/>
    <w:rsid w:val="00112496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112496"/>
    <w:pPr>
      <w:spacing w:before="100" w:beforeAutospacing="1" w:after="100" w:afterAutospacing="1"/>
    </w:pPr>
  </w:style>
  <w:style w:type="paragraph" w:styleId="a3">
    <w:name w:val="Normal (Web)"/>
    <w:basedOn w:val="a"/>
    <w:rsid w:val="00112496"/>
    <w:pPr>
      <w:spacing w:before="100" w:beforeAutospacing="1" w:after="100" w:afterAutospacing="1"/>
    </w:pPr>
  </w:style>
  <w:style w:type="character" w:styleId="a4">
    <w:name w:val="Hyperlink"/>
    <w:basedOn w:val="a0"/>
    <w:rsid w:val="00112496"/>
    <w:rPr>
      <w:color w:val="2222CC"/>
      <w:u w:val="single"/>
    </w:rPr>
  </w:style>
  <w:style w:type="character" w:customStyle="1" w:styleId="js-downloads-folder-name">
    <w:name w:val="js-downloads-folder-name"/>
    <w:basedOn w:val="a0"/>
    <w:rsid w:val="00112496"/>
  </w:style>
  <w:style w:type="paragraph" w:styleId="z-">
    <w:name w:val="HTML Top of Form"/>
    <w:basedOn w:val="a"/>
    <w:next w:val="a"/>
    <w:hidden/>
    <w:rsid w:val="001124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124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js-captcha-cant-read">
    <w:name w:val="b-pseudo-link js-captcha-cant-read"/>
    <w:basedOn w:val="a0"/>
    <w:rsid w:val="00112496"/>
  </w:style>
  <w:style w:type="paragraph" w:styleId="a5">
    <w:name w:val="Document Map"/>
    <w:basedOn w:val="a"/>
    <w:semiHidden/>
    <w:rsid w:val="00445A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073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40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236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0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28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73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962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СкачатьСохранить на Яндекс</vt:lpstr>
    </vt:vector>
  </TitlesOfParts>
  <Company>HOME PC</Company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СкачатьСохранить на Яндекс</dc:title>
  <dc:subject/>
  <dc:creator>USER</dc:creator>
  <cp:keywords/>
  <dc:description/>
  <cp:lastModifiedBy>Администратор</cp:lastModifiedBy>
  <cp:revision>2</cp:revision>
  <cp:lastPrinted>2014-05-13T11:49:00Z</cp:lastPrinted>
  <dcterms:created xsi:type="dcterms:W3CDTF">2014-07-01T12:34:00Z</dcterms:created>
  <dcterms:modified xsi:type="dcterms:W3CDTF">2014-07-01T12:34:00Z</dcterms:modified>
</cp:coreProperties>
</file>