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D" w:rsidRPr="0085047D" w:rsidRDefault="0085047D" w:rsidP="0030448B">
      <w:pPr>
        <w:rPr>
          <w:rFonts w:ascii="Arial" w:hAnsi="Arial" w:cs="Arial"/>
          <w:sz w:val="24"/>
          <w:szCs w:val="24"/>
        </w:rPr>
      </w:pPr>
    </w:p>
    <w:p w:rsidR="0085047D" w:rsidRPr="00485256" w:rsidRDefault="0085047D" w:rsidP="00485256">
      <w:pPr>
        <w:pStyle w:val="a8"/>
        <w:jc w:val="center"/>
        <w:rPr>
          <w:b/>
          <w:sz w:val="28"/>
          <w:szCs w:val="28"/>
        </w:rPr>
      </w:pPr>
      <w:r w:rsidRPr="00485256">
        <w:rPr>
          <w:b/>
          <w:sz w:val="28"/>
          <w:szCs w:val="28"/>
        </w:rPr>
        <w:t>РОССИЙСКАЯ  ФЕДЕРАЦИЯ</w:t>
      </w:r>
    </w:p>
    <w:p w:rsidR="0085047D" w:rsidRPr="00485256" w:rsidRDefault="0085047D" w:rsidP="00485256">
      <w:pPr>
        <w:pStyle w:val="a8"/>
        <w:jc w:val="center"/>
        <w:rPr>
          <w:b/>
          <w:sz w:val="28"/>
          <w:szCs w:val="28"/>
        </w:rPr>
      </w:pPr>
      <w:r w:rsidRPr="00485256">
        <w:rPr>
          <w:b/>
          <w:sz w:val="28"/>
          <w:szCs w:val="28"/>
        </w:rPr>
        <w:t>ОРЛОВСКАЯ  ОБЛАСТЬ</w:t>
      </w:r>
    </w:p>
    <w:p w:rsidR="0085047D" w:rsidRPr="00485256" w:rsidRDefault="0085047D" w:rsidP="00485256">
      <w:pPr>
        <w:pStyle w:val="a8"/>
        <w:jc w:val="center"/>
        <w:rPr>
          <w:b/>
          <w:sz w:val="28"/>
          <w:szCs w:val="28"/>
        </w:rPr>
      </w:pPr>
      <w:r w:rsidRPr="00485256">
        <w:rPr>
          <w:b/>
          <w:sz w:val="28"/>
          <w:szCs w:val="28"/>
        </w:rPr>
        <w:t>ТРОСНЯНСКИЙ  РАЙОН</w:t>
      </w:r>
    </w:p>
    <w:p w:rsidR="0085047D" w:rsidRPr="00485256" w:rsidRDefault="0085047D" w:rsidP="00485256">
      <w:pPr>
        <w:pStyle w:val="a8"/>
        <w:jc w:val="center"/>
        <w:rPr>
          <w:b/>
          <w:sz w:val="28"/>
          <w:szCs w:val="28"/>
        </w:rPr>
      </w:pPr>
      <w:r w:rsidRPr="00485256">
        <w:rPr>
          <w:b/>
          <w:sz w:val="28"/>
          <w:szCs w:val="28"/>
        </w:rPr>
        <w:t xml:space="preserve">АДМИНИСТРАЦИЯ  </w:t>
      </w:r>
      <w:r w:rsidR="00485256">
        <w:rPr>
          <w:b/>
          <w:sz w:val="28"/>
          <w:szCs w:val="28"/>
        </w:rPr>
        <w:t>ВОРОНЕЦКОГО</w:t>
      </w:r>
      <w:r w:rsidRPr="00485256">
        <w:rPr>
          <w:b/>
          <w:sz w:val="28"/>
          <w:szCs w:val="28"/>
        </w:rPr>
        <w:t xml:space="preserve">  СЕЛЬСКОГО  ПОСЕЛЕНИЯ</w:t>
      </w:r>
    </w:p>
    <w:p w:rsidR="0085047D" w:rsidRPr="00485256" w:rsidRDefault="0085047D" w:rsidP="00485256">
      <w:pPr>
        <w:pStyle w:val="a8"/>
        <w:jc w:val="center"/>
        <w:rPr>
          <w:b/>
          <w:sz w:val="28"/>
          <w:szCs w:val="28"/>
        </w:rPr>
      </w:pPr>
      <w:r w:rsidRPr="00485256">
        <w:rPr>
          <w:b/>
          <w:sz w:val="28"/>
          <w:szCs w:val="28"/>
        </w:rPr>
        <w:t>ПОСТАНОВЛЕНИЕ</w:t>
      </w:r>
    </w:p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</w:p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от </w:t>
      </w:r>
      <w:r w:rsidR="00485256">
        <w:rPr>
          <w:rFonts w:ascii="Arial" w:hAnsi="Arial" w:cs="Arial"/>
          <w:sz w:val="24"/>
          <w:szCs w:val="24"/>
        </w:rPr>
        <w:t>20</w:t>
      </w:r>
      <w:r w:rsidRPr="0085047D">
        <w:rPr>
          <w:rFonts w:ascii="Arial" w:hAnsi="Arial" w:cs="Arial"/>
          <w:sz w:val="24"/>
          <w:szCs w:val="24"/>
        </w:rPr>
        <w:t xml:space="preserve"> </w:t>
      </w:r>
      <w:r w:rsidR="00485256">
        <w:rPr>
          <w:rFonts w:ascii="Arial" w:hAnsi="Arial" w:cs="Arial"/>
          <w:sz w:val="24"/>
          <w:szCs w:val="24"/>
        </w:rPr>
        <w:t>декабря</w:t>
      </w:r>
      <w:r w:rsidRPr="0085047D">
        <w:rPr>
          <w:rFonts w:ascii="Arial" w:hAnsi="Arial" w:cs="Arial"/>
          <w:sz w:val="24"/>
          <w:szCs w:val="24"/>
        </w:rPr>
        <w:t xml:space="preserve">  2016 г.                                                                </w:t>
      </w:r>
      <w:r w:rsidR="00485256">
        <w:rPr>
          <w:rFonts w:ascii="Arial" w:hAnsi="Arial" w:cs="Arial"/>
          <w:sz w:val="24"/>
          <w:szCs w:val="24"/>
        </w:rPr>
        <w:t xml:space="preserve">                      </w:t>
      </w:r>
      <w:r w:rsidRPr="0085047D">
        <w:rPr>
          <w:rFonts w:ascii="Arial" w:hAnsi="Arial" w:cs="Arial"/>
          <w:sz w:val="24"/>
          <w:szCs w:val="24"/>
        </w:rPr>
        <w:t xml:space="preserve">  </w:t>
      </w:r>
      <w:r w:rsidR="00485256">
        <w:rPr>
          <w:rFonts w:ascii="Arial" w:hAnsi="Arial" w:cs="Arial"/>
          <w:sz w:val="24"/>
          <w:szCs w:val="24"/>
        </w:rPr>
        <w:t>№ 40</w:t>
      </w:r>
    </w:p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 </w:t>
      </w:r>
      <w:r w:rsidR="00485256">
        <w:rPr>
          <w:rFonts w:ascii="Arial" w:hAnsi="Arial" w:cs="Arial"/>
          <w:sz w:val="24"/>
          <w:szCs w:val="24"/>
        </w:rPr>
        <w:t>с</w:t>
      </w:r>
      <w:proofErr w:type="gramStart"/>
      <w:r w:rsidR="00485256">
        <w:rPr>
          <w:rFonts w:ascii="Arial" w:hAnsi="Arial" w:cs="Arial"/>
          <w:sz w:val="24"/>
          <w:szCs w:val="24"/>
        </w:rPr>
        <w:t>.В</w:t>
      </w:r>
      <w:proofErr w:type="gramEnd"/>
      <w:r w:rsidR="00485256">
        <w:rPr>
          <w:rFonts w:ascii="Arial" w:hAnsi="Arial" w:cs="Arial"/>
          <w:sz w:val="24"/>
          <w:szCs w:val="24"/>
        </w:rPr>
        <w:t>оронец</w:t>
      </w:r>
    </w:p>
    <w:p w:rsidR="00DE6CE2" w:rsidRPr="0085047D" w:rsidRDefault="00DE6CE2" w:rsidP="0085047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6CE2" w:rsidRPr="0085047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Об утверждении Порядка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r w:rsidR="00485256">
        <w:rPr>
          <w:rFonts w:ascii="Arial" w:hAnsi="Arial" w:cs="Arial"/>
          <w:sz w:val="24"/>
          <w:szCs w:val="24"/>
        </w:rPr>
        <w:t>Воронецкого</w:t>
      </w:r>
      <w:r w:rsidR="0085047D" w:rsidRPr="0085047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5047D">
        <w:rPr>
          <w:rFonts w:ascii="Arial" w:hAnsi="Arial" w:cs="Arial"/>
          <w:sz w:val="24"/>
          <w:szCs w:val="24"/>
        </w:rPr>
        <w:t>, на предмет эффективности испо</w:t>
      </w:r>
      <w:r w:rsidR="0085047D" w:rsidRPr="0085047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85047D">
        <w:rPr>
          <w:rFonts w:ascii="Arial" w:hAnsi="Arial" w:cs="Arial"/>
          <w:sz w:val="24"/>
          <w:szCs w:val="24"/>
        </w:rPr>
        <w:t>, направленных на капитальные вложения</w:t>
      </w:r>
    </w:p>
    <w:p w:rsidR="00DE6CE2" w:rsidRPr="0085047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25 февраля 1999 года №39-ФЗ «Об инвестиционной деятельности в Российской Федерации, осуществляемой в форме капитальных вложений» администрация </w:t>
      </w:r>
      <w:r w:rsidR="00485256">
        <w:rPr>
          <w:rFonts w:ascii="Arial" w:hAnsi="Arial" w:cs="Arial"/>
          <w:sz w:val="24"/>
          <w:szCs w:val="24"/>
        </w:rPr>
        <w:t>Воронецкого</w:t>
      </w:r>
      <w:r w:rsidR="0085047D" w:rsidRPr="0085047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ПОСТАНОВЛЯЕТ: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850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1. Утвердить Порядок проведения проверки инвестиционных проектов, финансирование которых планируется осуществлять полностью или частично за счет средств бюджета</w:t>
      </w:r>
      <w:r w:rsidR="0085047D" w:rsidRPr="0085047D">
        <w:rPr>
          <w:rFonts w:ascii="Arial" w:hAnsi="Arial" w:cs="Arial"/>
          <w:sz w:val="24"/>
          <w:szCs w:val="24"/>
        </w:rPr>
        <w:t xml:space="preserve"> </w:t>
      </w:r>
      <w:r w:rsidR="00485256">
        <w:rPr>
          <w:rFonts w:ascii="Arial" w:hAnsi="Arial" w:cs="Arial"/>
          <w:sz w:val="24"/>
          <w:szCs w:val="24"/>
        </w:rPr>
        <w:t>Воронецкого сельского поселения</w:t>
      </w:r>
      <w:r w:rsidRPr="0085047D">
        <w:rPr>
          <w:rFonts w:ascii="Arial" w:hAnsi="Arial" w:cs="Arial"/>
          <w:sz w:val="24"/>
          <w:szCs w:val="24"/>
        </w:rPr>
        <w:t>, на предмет эффективности испо</w:t>
      </w:r>
      <w:r w:rsidR="0085047D" w:rsidRPr="0085047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85047D">
        <w:rPr>
          <w:rFonts w:ascii="Arial" w:hAnsi="Arial" w:cs="Arial"/>
          <w:sz w:val="24"/>
          <w:szCs w:val="24"/>
        </w:rPr>
        <w:t>, направленных на капит</w:t>
      </w:r>
      <w:r w:rsidR="004F287E">
        <w:rPr>
          <w:rFonts w:ascii="Arial" w:hAnsi="Arial" w:cs="Arial"/>
          <w:sz w:val="24"/>
          <w:szCs w:val="24"/>
        </w:rPr>
        <w:t>альные вложения</w:t>
      </w:r>
      <w:r w:rsidR="004852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287E">
        <w:rPr>
          <w:rFonts w:ascii="Arial" w:hAnsi="Arial" w:cs="Arial"/>
          <w:sz w:val="24"/>
          <w:szCs w:val="24"/>
        </w:rPr>
        <w:t xml:space="preserve">( </w:t>
      </w:r>
      <w:proofErr w:type="gramEnd"/>
      <w:r w:rsidR="004F287E">
        <w:rPr>
          <w:rFonts w:ascii="Arial" w:hAnsi="Arial" w:cs="Arial"/>
          <w:sz w:val="24"/>
          <w:szCs w:val="24"/>
        </w:rPr>
        <w:t>согласно приложению)</w:t>
      </w:r>
      <w:r w:rsidRPr="0085047D">
        <w:rPr>
          <w:rFonts w:ascii="Arial" w:hAnsi="Arial" w:cs="Arial"/>
          <w:sz w:val="24"/>
          <w:szCs w:val="24"/>
        </w:rPr>
        <w:t>.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85047D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2</w:t>
      </w:r>
      <w:r w:rsidR="00DE6CE2" w:rsidRPr="0085047D">
        <w:rPr>
          <w:rFonts w:ascii="Arial" w:hAnsi="Arial" w:cs="Arial"/>
          <w:sz w:val="24"/>
          <w:szCs w:val="24"/>
        </w:rPr>
        <w:t>. Настоящее постановление</w:t>
      </w:r>
      <w:r w:rsidRPr="0085047D">
        <w:rPr>
          <w:rFonts w:ascii="Arial" w:hAnsi="Arial" w:cs="Arial"/>
          <w:sz w:val="24"/>
          <w:szCs w:val="24"/>
        </w:rPr>
        <w:t xml:space="preserve"> вступает в силу с момента обнародования</w:t>
      </w:r>
      <w:r w:rsidR="00DE6CE2" w:rsidRPr="0085047D">
        <w:rPr>
          <w:rFonts w:ascii="Arial" w:hAnsi="Arial" w:cs="Arial"/>
          <w:sz w:val="24"/>
          <w:szCs w:val="24"/>
        </w:rPr>
        <w:t>.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850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Глава </w:t>
      </w:r>
      <w:r w:rsidR="0085047D" w:rsidRPr="0085047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 w:rsidR="00485256">
        <w:rPr>
          <w:rFonts w:ascii="Arial" w:hAnsi="Arial" w:cs="Arial"/>
          <w:sz w:val="24"/>
          <w:szCs w:val="24"/>
        </w:rPr>
        <w:t>Е.В.Еремина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256" w:rsidRDefault="00485256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256" w:rsidRDefault="00485256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256" w:rsidRPr="00DE6CE2" w:rsidRDefault="00485256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30448B" w:rsidRDefault="0030448B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8B" w:rsidRPr="00DE6CE2" w:rsidRDefault="0030448B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4F287E" w:rsidRPr="00195E3D" w:rsidRDefault="004F287E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Приложение 1 к постановлению</w:t>
      </w:r>
    </w:p>
    <w:p w:rsidR="004F287E" w:rsidRPr="00195E3D" w:rsidRDefault="009D2CE1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администрации </w:t>
      </w:r>
      <w:r w:rsidR="00485256">
        <w:rPr>
          <w:rFonts w:ascii="Arial" w:hAnsi="Arial" w:cs="Arial"/>
          <w:sz w:val="24"/>
          <w:szCs w:val="24"/>
        </w:rPr>
        <w:t>Воронецкого</w:t>
      </w:r>
    </w:p>
    <w:p w:rsidR="009D2CE1" w:rsidRPr="00195E3D" w:rsidRDefault="009D2CE1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сельского поселения от 2</w:t>
      </w:r>
      <w:r w:rsidR="00485256">
        <w:rPr>
          <w:rFonts w:ascii="Arial" w:hAnsi="Arial" w:cs="Arial"/>
          <w:sz w:val="24"/>
          <w:szCs w:val="24"/>
        </w:rPr>
        <w:t>0</w:t>
      </w:r>
      <w:r w:rsidRPr="00195E3D">
        <w:rPr>
          <w:rFonts w:ascii="Arial" w:hAnsi="Arial" w:cs="Arial"/>
          <w:sz w:val="24"/>
          <w:szCs w:val="24"/>
        </w:rPr>
        <w:t>.</w:t>
      </w:r>
      <w:r w:rsidR="00485256">
        <w:rPr>
          <w:rFonts w:ascii="Arial" w:hAnsi="Arial" w:cs="Arial"/>
          <w:sz w:val="24"/>
          <w:szCs w:val="24"/>
        </w:rPr>
        <w:t>12</w:t>
      </w:r>
      <w:r w:rsidRPr="00195E3D">
        <w:rPr>
          <w:rFonts w:ascii="Arial" w:hAnsi="Arial" w:cs="Arial"/>
          <w:sz w:val="24"/>
          <w:szCs w:val="24"/>
        </w:rPr>
        <w:t>.2016 №4</w:t>
      </w:r>
      <w:r w:rsidR="00485256">
        <w:rPr>
          <w:rFonts w:ascii="Arial" w:hAnsi="Arial" w:cs="Arial"/>
          <w:sz w:val="24"/>
          <w:szCs w:val="24"/>
        </w:rPr>
        <w:t>0</w:t>
      </w:r>
    </w:p>
    <w:p w:rsidR="004F287E" w:rsidRPr="00195E3D" w:rsidRDefault="004F287E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ПОРЯДОК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r w:rsidR="00485256">
        <w:rPr>
          <w:rFonts w:ascii="Arial" w:hAnsi="Arial" w:cs="Arial"/>
          <w:sz w:val="24"/>
          <w:szCs w:val="24"/>
        </w:rPr>
        <w:t>Воронецкого</w:t>
      </w:r>
      <w:r w:rsidR="0085047D" w:rsidRPr="00195E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95E3D">
        <w:rPr>
          <w:rFonts w:ascii="Arial" w:hAnsi="Arial" w:cs="Arial"/>
          <w:sz w:val="24"/>
          <w:szCs w:val="24"/>
        </w:rPr>
        <w:t>, на предмет эффективности использования средств бюджета района, направленных на капитальные вложения (далее – Порядок)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Общие положения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95E3D">
        <w:rPr>
          <w:rFonts w:ascii="Arial" w:hAnsi="Arial" w:cs="Arial"/>
          <w:sz w:val="24"/>
          <w:szCs w:val="24"/>
        </w:rPr>
        <w:t xml:space="preserve">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за счет средств бюджета </w:t>
      </w:r>
      <w:r w:rsidR="00485256">
        <w:rPr>
          <w:rFonts w:ascii="Arial" w:hAnsi="Arial" w:cs="Arial"/>
          <w:sz w:val="24"/>
          <w:szCs w:val="24"/>
        </w:rPr>
        <w:t>Воронецкого</w:t>
      </w:r>
      <w:r w:rsidR="009D2CE1" w:rsidRPr="00195E3D">
        <w:rPr>
          <w:rFonts w:ascii="Arial" w:hAnsi="Arial" w:cs="Arial"/>
          <w:sz w:val="24"/>
          <w:szCs w:val="24"/>
        </w:rPr>
        <w:t xml:space="preserve"> сельского поселения (далее - бюджет поселения</w:t>
      </w:r>
      <w:r w:rsidRPr="00195E3D">
        <w:rPr>
          <w:rFonts w:ascii="Arial" w:hAnsi="Arial" w:cs="Arial"/>
          <w:sz w:val="24"/>
          <w:szCs w:val="24"/>
        </w:rPr>
        <w:t>), на предмет эффективности испо</w:t>
      </w:r>
      <w:r w:rsidR="009D2CE1" w:rsidRPr="00195E3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>, направляемых на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капитальные вложения (далее - проверка инвестиционных проектов).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1.2. Целью проведения проверки инвестиционных проектов является оценка соответствия инвестиционного проекта предельному (минимальному) значению интегральной </w:t>
      </w:r>
      <w:proofErr w:type="gramStart"/>
      <w:r w:rsidRPr="00195E3D">
        <w:rPr>
          <w:rFonts w:ascii="Arial" w:hAnsi="Arial" w:cs="Arial"/>
          <w:sz w:val="24"/>
          <w:szCs w:val="24"/>
        </w:rPr>
        <w:t>оценки эффективности испо</w:t>
      </w:r>
      <w:r w:rsidR="009D2CE1" w:rsidRPr="00195E3D">
        <w:rPr>
          <w:rFonts w:ascii="Arial" w:hAnsi="Arial" w:cs="Arial"/>
          <w:sz w:val="24"/>
          <w:szCs w:val="24"/>
        </w:rPr>
        <w:t>льзования средств бюджета</w:t>
      </w:r>
      <w:proofErr w:type="gramEnd"/>
      <w:r w:rsidR="009D2CE1" w:rsidRPr="00195E3D">
        <w:rPr>
          <w:rFonts w:ascii="Arial" w:hAnsi="Arial" w:cs="Arial"/>
          <w:sz w:val="24"/>
          <w:szCs w:val="24"/>
        </w:rPr>
        <w:t xml:space="preserve"> поселения</w:t>
      </w:r>
      <w:r w:rsidRPr="00195E3D">
        <w:rPr>
          <w:rFonts w:ascii="Arial" w:hAnsi="Arial" w:cs="Arial"/>
          <w:sz w:val="24"/>
          <w:szCs w:val="24"/>
        </w:rPr>
        <w:t>, направляемых на капитальные вложения (далее - интегральная оценка) в целях реализации указанного проекта.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Проверку инвестиционных проектов осуществляет</w:t>
      </w:r>
      <w:r w:rsidR="009D2CE1" w:rsidRPr="00195E3D">
        <w:rPr>
          <w:rFonts w:ascii="Arial" w:hAnsi="Arial" w:cs="Arial"/>
          <w:sz w:val="24"/>
          <w:szCs w:val="24"/>
        </w:rPr>
        <w:t xml:space="preserve"> администрация сельского поселения</w:t>
      </w:r>
      <w:r w:rsidRPr="00195E3D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1.3. В настоящем Порядке под инициаторами инвестиционных проектов (далее - инициа</w:t>
      </w:r>
      <w:r w:rsidR="0070679F" w:rsidRPr="00195E3D">
        <w:rPr>
          <w:rFonts w:ascii="Arial" w:hAnsi="Arial" w:cs="Arial"/>
          <w:sz w:val="24"/>
          <w:szCs w:val="24"/>
        </w:rPr>
        <w:t>тор проекта) понимается  администрация</w:t>
      </w:r>
      <w:r w:rsidRPr="00195E3D">
        <w:rPr>
          <w:rFonts w:ascii="Arial" w:hAnsi="Arial" w:cs="Arial"/>
          <w:sz w:val="24"/>
          <w:szCs w:val="24"/>
        </w:rPr>
        <w:t xml:space="preserve"> </w:t>
      </w:r>
      <w:r w:rsidR="0070679F" w:rsidRPr="00195E3D">
        <w:rPr>
          <w:rFonts w:ascii="Arial" w:hAnsi="Arial" w:cs="Arial"/>
          <w:sz w:val="24"/>
          <w:szCs w:val="24"/>
        </w:rPr>
        <w:t>сельского поселения</w:t>
      </w:r>
      <w:r w:rsidRPr="00195E3D">
        <w:rPr>
          <w:rFonts w:ascii="Arial" w:hAnsi="Arial" w:cs="Arial"/>
          <w:sz w:val="24"/>
          <w:szCs w:val="24"/>
        </w:rPr>
        <w:t>,</w:t>
      </w:r>
      <w:r w:rsidR="0070679F" w:rsidRPr="00195E3D">
        <w:rPr>
          <w:rFonts w:ascii="Arial" w:hAnsi="Arial" w:cs="Arial"/>
          <w:sz w:val="24"/>
          <w:szCs w:val="24"/>
        </w:rPr>
        <w:t xml:space="preserve"> обеспечивающая</w:t>
      </w:r>
      <w:r w:rsidRPr="00195E3D">
        <w:rPr>
          <w:rFonts w:ascii="Arial" w:hAnsi="Arial" w:cs="Arial"/>
          <w:sz w:val="24"/>
          <w:szCs w:val="24"/>
        </w:rPr>
        <w:t xml:space="preserve"> реализацию п</w:t>
      </w:r>
      <w:r w:rsidR="0070679F" w:rsidRPr="00195E3D">
        <w:rPr>
          <w:rFonts w:ascii="Arial" w:hAnsi="Arial" w:cs="Arial"/>
          <w:sz w:val="24"/>
          <w:szCs w:val="24"/>
        </w:rPr>
        <w:t xml:space="preserve">олитики в сфере установленных </w:t>
      </w:r>
      <w:r w:rsidRPr="00195E3D">
        <w:rPr>
          <w:rFonts w:ascii="Arial" w:hAnsi="Arial" w:cs="Arial"/>
          <w:sz w:val="24"/>
          <w:szCs w:val="24"/>
        </w:rPr>
        <w:t xml:space="preserve"> полномочий.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1.4.Проверка инвестиционных проектов проводится для принятия в установленном порядке решения о предо</w:t>
      </w:r>
      <w:r w:rsidR="0070679F" w:rsidRPr="00195E3D">
        <w:rPr>
          <w:rFonts w:ascii="Arial" w:hAnsi="Arial" w:cs="Arial"/>
          <w:sz w:val="24"/>
          <w:szCs w:val="24"/>
        </w:rPr>
        <w:t>ставлении средств бюджета поселения</w:t>
      </w:r>
      <w:r w:rsidRPr="00195E3D">
        <w:rPr>
          <w:rFonts w:ascii="Arial" w:hAnsi="Arial" w:cs="Arial"/>
          <w:sz w:val="24"/>
          <w:szCs w:val="24"/>
        </w:rPr>
        <w:t>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1.4.1. для осуществления бюджетных инвестиций в объекты муниципальной собственности;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1.4.2. в виде субсидий бюджетным</w:t>
      </w:r>
      <w:r w:rsidR="0070679F" w:rsidRPr="00195E3D">
        <w:rPr>
          <w:rFonts w:ascii="Arial" w:hAnsi="Arial" w:cs="Arial"/>
          <w:sz w:val="24"/>
          <w:szCs w:val="24"/>
        </w:rPr>
        <w:t xml:space="preserve"> и автономным учреждениям поселения</w:t>
      </w:r>
      <w:r w:rsidRPr="00195E3D">
        <w:rPr>
          <w:rFonts w:ascii="Arial" w:hAnsi="Arial" w:cs="Arial"/>
          <w:sz w:val="24"/>
          <w:szCs w:val="24"/>
        </w:rPr>
        <w:t xml:space="preserve"> на осуществление указанными учреждениями и предприятиями капитальных вложений в объекты капитального строительства му</w:t>
      </w:r>
      <w:r w:rsidR="0070679F" w:rsidRPr="00195E3D">
        <w:rPr>
          <w:rFonts w:ascii="Arial" w:hAnsi="Arial" w:cs="Arial"/>
          <w:sz w:val="24"/>
          <w:szCs w:val="24"/>
        </w:rPr>
        <w:t>ниципальной собственности поселения</w:t>
      </w:r>
      <w:r w:rsidRPr="00195E3D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му</w:t>
      </w:r>
      <w:r w:rsidR="0070679F" w:rsidRPr="00195E3D">
        <w:rPr>
          <w:rFonts w:ascii="Arial" w:hAnsi="Arial" w:cs="Arial"/>
          <w:sz w:val="24"/>
          <w:szCs w:val="24"/>
        </w:rPr>
        <w:t>ниципальную собственность поселения</w:t>
      </w:r>
      <w:r w:rsidRPr="00195E3D">
        <w:rPr>
          <w:rFonts w:ascii="Arial" w:hAnsi="Arial" w:cs="Arial"/>
          <w:sz w:val="24"/>
          <w:szCs w:val="24"/>
        </w:rPr>
        <w:t>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1.4.3. для осуществления бюджетных инвестиций юридическим лицам, не являющимся му</w:t>
      </w:r>
      <w:r w:rsidR="0070679F" w:rsidRPr="00195E3D">
        <w:rPr>
          <w:rFonts w:ascii="Arial" w:hAnsi="Arial" w:cs="Arial"/>
          <w:sz w:val="24"/>
          <w:szCs w:val="24"/>
        </w:rPr>
        <w:t xml:space="preserve">ниципальными учреждениями </w:t>
      </w:r>
      <w:r w:rsidRPr="00195E3D">
        <w:rPr>
          <w:rFonts w:ascii="Arial" w:hAnsi="Arial" w:cs="Arial"/>
          <w:sz w:val="24"/>
          <w:szCs w:val="24"/>
        </w:rPr>
        <w:t xml:space="preserve"> 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 Проверка инвестиционных проектов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2.1. Проверка инвестиционных проектов осуществляется уполномоченным органом в соответствии с Методикой оценки инвестиционных проектов на предмет эффективности использования направляемых на капитальные</w:t>
      </w:r>
      <w:r w:rsidR="0070679F" w:rsidRPr="00195E3D">
        <w:rPr>
          <w:rFonts w:ascii="Arial" w:hAnsi="Arial" w:cs="Arial"/>
          <w:sz w:val="24"/>
          <w:szCs w:val="24"/>
        </w:rPr>
        <w:t xml:space="preserve"> вложения средств </w:t>
      </w:r>
      <w:r w:rsidR="0070679F" w:rsidRPr="00195E3D">
        <w:rPr>
          <w:rFonts w:ascii="Arial" w:hAnsi="Arial" w:cs="Arial"/>
          <w:sz w:val="24"/>
          <w:szCs w:val="24"/>
        </w:rPr>
        <w:lastRenderedPageBreak/>
        <w:t>бюджета поселения</w:t>
      </w:r>
      <w:r w:rsidRPr="00195E3D">
        <w:rPr>
          <w:rFonts w:ascii="Arial" w:hAnsi="Arial" w:cs="Arial"/>
          <w:sz w:val="24"/>
          <w:szCs w:val="24"/>
        </w:rPr>
        <w:t xml:space="preserve"> (далее - Методика) согласно приложению 1 к настоящему Порядку.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2.2.Для проведения проверки инвестиционного проекта инициатор проекта представляет в уполномоченный орган следующие документы: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обращение инициатора проекта в уполномоченный орган о проведении проверки инвестиционного проекта;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паспорт инвестиционного проекта согласно приложению 2 к настоящему Порядку;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обоснование эффективности реализации инвестиционного проекта по форме согласно приложению 3 к настоящему Порядку.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2.3. Документы, предусмотренные пунктом 2.2 настоящего Порядка, возвращаются уполномоченным органом инициатору проекта при наличии одного из следующих оснований: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представление неполного комплекта документов, указанных в пункте 2.2 настоящего Порядка;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несоответствие паспорта инвестиционного проекта и (или) обоснования эффективности реализации инвестиционного проекта требованиям к их содержанию и заполнению.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2.4. После устранения оснований для возврата документов, предусмотренных пунктом 2.3 настоящего Порядка, инициатор проекта вправе повторно направить в уполномоченный орган документы для проведения проверки инвестиционного проекта.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2.5. Уполномоченный орган в течение 14 рабочих дней со дня поступления документов, предусмотренных пунктом 2.2 настоящего Порядка, осуществляет проверку инвестиционного проекта и направляет инициатору проекта заключение о результатах проверки инвестиционного </w:t>
      </w:r>
      <w:proofErr w:type="gramStart"/>
      <w:r w:rsidRPr="00195E3D">
        <w:rPr>
          <w:rFonts w:ascii="Arial" w:hAnsi="Arial" w:cs="Arial"/>
          <w:sz w:val="24"/>
          <w:szCs w:val="24"/>
        </w:rPr>
        <w:t>проекта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предмет эффективности использования направляемых на капитальные вложения средств бюджета района (далее - заключение) по форме согласно приложению 4 к настоящему Порядку.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2.6. Показателем эффективности инвестиционного проекта является интегральная оценка.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При осуществлении проверки инвестиционных проектов предельное (минимальное) значение интегральной оценки устанавливается равным 60 баллам.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Соответствие числового значения интегральной оценки предельному (минимальному) значению интегральной оценки или превышение указанного значения свидетельствует об эффективности инвестиционного проекта и целесообразности его финансирования полностью или частичн</w:t>
      </w:r>
      <w:r w:rsidR="00A474F8" w:rsidRPr="00195E3D">
        <w:rPr>
          <w:rFonts w:ascii="Arial" w:hAnsi="Arial" w:cs="Arial"/>
          <w:sz w:val="24"/>
          <w:szCs w:val="24"/>
        </w:rPr>
        <w:t>о за счет средств бюджета поселения</w:t>
      </w:r>
      <w:r w:rsidRPr="00195E3D">
        <w:rPr>
          <w:rFonts w:ascii="Arial" w:hAnsi="Arial" w:cs="Arial"/>
          <w:sz w:val="24"/>
          <w:szCs w:val="24"/>
        </w:rPr>
        <w:t>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95E3D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195E3D">
        <w:rPr>
          <w:rFonts w:ascii="Arial" w:hAnsi="Arial" w:cs="Arial"/>
          <w:sz w:val="24"/>
          <w:szCs w:val="24"/>
        </w:rPr>
        <w:t xml:space="preserve"> значения интегральной оценки предельного (минимального) значения интегральной оценки свидетельствует о неэффективности инвестиционного проекта и нецелесообразности его финансировани</w:t>
      </w:r>
      <w:r w:rsidR="00A474F8" w:rsidRPr="00195E3D">
        <w:rPr>
          <w:rFonts w:ascii="Arial" w:hAnsi="Arial" w:cs="Arial"/>
          <w:sz w:val="24"/>
          <w:szCs w:val="24"/>
        </w:rPr>
        <w:t>я за счет средств бюджета поселения</w:t>
      </w:r>
      <w:r w:rsidRPr="00195E3D">
        <w:rPr>
          <w:rFonts w:ascii="Arial" w:hAnsi="Arial" w:cs="Arial"/>
          <w:sz w:val="24"/>
          <w:szCs w:val="24"/>
        </w:rPr>
        <w:t>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2.7. Результатом проведения проверки инвестиционного проекта является заключение, содержащее выводы об эффективности (положительное заключение) или неэффективности (отрицательное заключение) инвестиционного проекта.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2.8. Заключение является обязательным документом, необходимым для принятия решений, указанных в пункте 1.4 настоящего Порядка.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В случае получения отрицательного заключения инициатор проекта вправе повторно представить в уполномоченный орган документы для проведения проверки инвестиционного проекта при условии доработки инвестиционного проекта с учетом замечаний и предложений, изложенных в заключении.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 xml:space="preserve">2.9. </w:t>
      </w:r>
      <w:proofErr w:type="gramStart"/>
      <w:r w:rsidRPr="00195E3D">
        <w:rPr>
          <w:rFonts w:ascii="Arial" w:hAnsi="Arial" w:cs="Arial"/>
          <w:sz w:val="24"/>
          <w:szCs w:val="24"/>
        </w:rPr>
        <w:t>Повторная проверка инвестиционного проекта в соответствии с настоящим Порядком проводится в случае увеличения сметной стоимости (предполагаемой (предельной) сметной стоимости) объекта капитального строительства или стоимости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инвестиционным проектом, в отношении которого имеется положительное заключение.</w:t>
      </w:r>
      <w:proofErr w:type="gramEnd"/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6CE2" w:rsidRPr="00195E3D" w:rsidRDefault="00DE6CE2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</w:tblGrid>
      <w:tr w:rsidR="00DE6CE2" w:rsidRPr="00195E3D" w:rsidTr="00DE6CE2">
        <w:trPr>
          <w:tblCellSpacing w:w="0" w:type="dxa"/>
          <w:jc w:val="right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20345A" w:rsidP="00DE6C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Приложение  № 1</w:t>
            </w:r>
          </w:p>
          <w:p w:rsidR="00DE6CE2" w:rsidRPr="00195E3D" w:rsidRDefault="00DE6CE2" w:rsidP="00DE6C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МЕТОДИКА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 xml:space="preserve">ОЦЕНКИ ИНВЕСТИЦИОННЫХ ПРОЕКТОВ НА ПРЕДМЕТ ЭФФЕКТИВНОСТИ ИСПОЛЬЗОВАНИЯ НАПРАВЛЯЕМЫХ </w:t>
      </w:r>
      <w:proofErr w:type="gramStart"/>
      <w:r w:rsidRPr="00195E3D">
        <w:rPr>
          <w:rFonts w:ascii="Arial" w:hAnsi="Arial" w:cs="Arial"/>
          <w:b/>
          <w:sz w:val="24"/>
          <w:szCs w:val="24"/>
        </w:rPr>
        <w:t>НА</w:t>
      </w:r>
      <w:proofErr w:type="gramEnd"/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 xml:space="preserve">КАПИТАЛЬНЫЕ ВЛОЖЕНИЯ СРЕДСТВ БЮДЖЕТА </w:t>
      </w:r>
      <w:r w:rsidR="0020345A" w:rsidRPr="00195E3D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(далее - Методика)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1.Настоящая Методика предназначена для оценки эффективности инвестиционных проектов, финансируемых полностью или частичн</w:t>
      </w:r>
      <w:r w:rsidR="0020345A" w:rsidRPr="00195E3D">
        <w:rPr>
          <w:rFonts w:ascii="Arial" w:hAnsi="Arial" w:cs="Arial"/>
          <w:sz w:val="24"/>
          <w:szCs w:val="24"/>
        </w:rPr>
        <w:t>о за счет средств бюджета сельского поселения</w:t>
      </w:r>
      <w:r w:rsidRPr="00195E3D">
        <w:rPr>
          <w:rFonts w:ascii="Arial" w:hAnsi="Arial" w:cs="Arial"/>
          <w:sz w:val="24"/>
          <w:szCs w:val="24"/>
        </w:rPr>
        <w:t>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2.Показателем эффективности инвестиционного проекта является интегральная оценка эффективности испо</w:t>
      </w:r>
      <w:r w:rsidR="0020345A" w:rsidRPr="00195E3D">
        <w:rPr>
          <w:rFonts w:ascii="Arial" w:hAnsi="Arial" w:cs="Arial"/>
          <w:sz w:val="24"/>
          <w:szCs w:val="24"/>
        </w:rPr>
        <w:t>льзования средств бюджета сельского поселения</w:t>
      </w:r>
      <w:r w:rsidRPr="00195E3D">
        <w:rPr>
          <w:rFonts w:ascii="Arial" w:hAnsi="Arial" w:cs="Arial"/>
          <w:sz w:val="24"/>
          <w:szCs w:val="24"/>
        </w:rPr>
        <w:t>, направляемых на капитальные вложения (далее - интегральная оценка), рассчитываемая на основе критериев оценки эффективности инвестиционного проекта (далее - критерий оценки) и степени их влияния на интегральную оценку эффективности испо</w:t>
      </w:r>
      <w:r w:rsidR="0020345A" w:rsidRPr="00195E3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>, направляемых на капитальные вложения.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3.Интегральная оценка (</w:t>
      </w:r>
      <w:proofErr w:type="spellStart"/>
      <w:r w:rsidRPr="00195E3D">
        <w:rPr>
          <w:rFonts w:ascii="Arial" w:hAnsi="Arial" w:cs="Arial"/>
          <w:sz w:val="24"/>
          <w:szCs w:val="24"/>
        </w:rPr>
        <w:t>Эинт</w:t>
      </w:r>
      <w:proofErr w:type="spellEnd"/>
      <w:r w:rsidRPr="00195E3D">
        <w:rPr>
          <w:rFonts w:ascii="Arial" w:hAnsi="Arial" w:cs="Arial"/>
          <w:sz w:val="24"/>
          <w:szCs w:val="24"/>
        </w:rPr>
        <w:t>) рассчитывается по формуле: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1-й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1-й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1-й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2-й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2-й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2-й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3-й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3-й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3-й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4-й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4-й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- значение градации критерия оценки 4-й группы; 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5-й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5-й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5-й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n – номер критерия оценки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4.Каждый критерий оценки имеет несколько градаций. Каждой градации соответствует определенное количество баллов.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Градации и значения градаций критериев оценки в баллах указаны в приложении к Методике. Выбор градации критерия оценки производится на основе соответствия инвестиционного проекта одной из градаций.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Величина значения градаций критерия оценки в баллах находится в диапазоне от 0 до 100 баллов.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5.Расчет значения каждого критерия оценки производится путем умножения соответствующего коэффициента значимости критерия оценки на значение той градации критерия оценки в баллах, которой соответствует инвестиционный проект.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 xml:space="preserve">6.Расчет значения каждой группы критериев оценки производится путем умножения </w:t>
      </w:r>
      <w:proofErr w:type="gramStart"/>
      <w:r w:rsidRPr="00195E3D">
        <w:rPr>
          <w:rFonts w:ascii="Arial" w:hAnsi="Arial" w:cs="Arial"/>
          <w:sz w:val="24"/>
          <w:szCs w:val="24"/>
        </w:rPr>
        <w:t>коэффициента значимости группы критериев оценки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сумму значений каждого критерия оценки, рассчитанных в соответствии с пунктом 5 настоящей Методики.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7.Коэффициент значимости соответствующей группы критериев оценки определяется согласно приложению к Методике.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8.Интегральная оценка определяется как сумма значений каждой группы критериев оценки.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9. Предельное (минимальное) значение интегральной оценки устанавливается равным 60 баллам.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Default="00DE6CE2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Default="00485256" w:rsidP="00485256">
      <w:pPr>
        <w:rPr>
          <w:rFonts w:ascii="Arial" w:hAnsi="Arial" w:cs="Arial"/>
          <w:sz w:val="24"/>
          <w:szCs w:val="24"/>
        </w:rPr>
      </w:pPr>
    </w:p>
    <w:p w:rsidR="00485256" w:rsidRPr="00195E3D" w:rsidRDefault="00485256" w:rsidP="00485256">
      <w:pPr>
        <w:rPr>
          <w:rFonts w:ascii="Arial" w:hAnsi="Arial" w:cs="Arial"/>
          <w:sz w:val="24"/>
          <w:szCs w:val="24"/>
        </w:rPr>
      </w:pP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70"/>
      </w:tblGrid>
      <w:tr w:rsidR="00DE6CE2" w:rsidRPr="00195E3D" w:rsidTr="00DE6CE2">
        <w:trPr>
          <w:tblCellSpacing w:w="0" w:type="dxa"/>
          <w:jc w:val="right"/>
        </w:trPr>
        <w:tc>
          <w:tcPr>
            <w:tcW w:w="4470" w:type="dxa"/>
            <w:hideMark/>
          </w:tcPr>
          <w:p w:rsidR="00DE6CE2" w:rsidRPr="00195E3D" w:rsidRDefault="00DE6CE2" w:rsidP="0020345A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20345A" w:rsidRPr="00195E3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 Методике</w:t>
            </w:r>
          </w:p>
        </w:tc>
      </w:tr>
    </w:tbl>
    <w:p w:rsidR="00DE6CE2" w:rsidRPr="00195E3D" w:rsidRDefault="0020345A" w:rsidP="002034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 </w:t>
      </w:r>
      <w:r w:rsidR="00DE6CE2"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Градации и значения</w:t>
      </w:r>
    </w:p>
    <w:p w:rsidR="00DE6CE2" w:rsidRPr="00195E3D" w:rsidRDefault="00DE6CE2" w:rsidP="00DE6C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критериев оценки эффективности инвестиционных проектов</w:t>
      </w:r>
    </w:p>
    <w:tbl>
      <w:tblPr>
        <w:tblW w:w="10946" w:type="dxa"/>
        <w:tblCellSpacing w:w="0" w:type="dxa"/>
        <w:tblInd w:w="-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559"/>
        <w:gridCol w:w="2268"/>
        <w:gridCol w:w="1559"/>
        <w:gridCol w:w="2127"/>
        <w:gridCol w:w="1865"/>
      </w:tblGrid>
      <w:tr w:rsidR="00DE6CE2" w:rsidRPr="00195E3D" w:rsidTr="0030448B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группы и номера критериев оценки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Коэффициент значимости группы критериев оценки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значимости критерия оценки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Градация критериев оценки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Значение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градации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критерия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оценки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баллах (</w:t>
            </w:r>
            <w:proofErr w:type="gramEnd"/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1.Приоритетность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1.1.Цель инвестиционного проекта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четко сформулирована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1.2.Реализация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проекта в соответствии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мероприятиями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1.3.Сфера реализации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жилищное строительство и жилищно-коммунальное хозяйство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прочие сферы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2.Социальная эффективность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2.1.Необходимость строительства, реконструкции, в том числе с элементами реставрации, технического перевооружения объекта капитального строительства, либо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0,1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2.2.Дефицит предоставляемых населению услуг в той сфере, в которой планируется реализация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2.3.Дефицит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предоставляемых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населению услуг на той территории,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где планируется реализация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2.4.Наличие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потенциальных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потребителей услуг на той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территории, где планируется к реализации инвестиционный проект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2.5.Целевая группа потребителей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дети и подростки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пенсионеры, инвалиды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услуга населению не оказывается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2.6. Создание новых рабочих мест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3.Бюждетная эффективность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3.1.Отношение превышения общего объема налоговых поступлений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lastRenderedPageBreak/>
              <w:t>консолидируемый бюджет поселения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5 лет начиная с года предоставления бюджетных ассигнований над общим объемом налоговых поступлений в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год, предшествующий году предоставления бюджетных ассигнований, к общему объему бюджетных ассигнований на реализацию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 1 и более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свыше 0,5 до 1 (не включительно)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свыше 0 до 0,5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4.Изменения количества и качества предоставляемых услуг населению в результате реализации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4.1.Изменение вида и объема предоставляемых населению услуг в результате реализации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442A8A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новая услуга для населения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новая услуга для населения соответствующей территории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увеличение объема услуги для населения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увеличение объема услуги для населения соответствующей территории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объем услуги на прежнем уровне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4.2.Повышение качества и доступности предоставляемых населению услуг в результате реализации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4.3.Использование новых и (или) усовершенствованных технологий при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предоставлении населению услуг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0,1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4.4.Возможность оказания населению услуг иными организациями на той территории, где планируется реализация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5.Ограничения и риски при реализации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5.1.Наличие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 частично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5.2.Изношенность основных фондов, на которых в настоящее время предоставляется услуга населению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5.3.Риск ограниченности ресурсов, необходимых для реализации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30448B">
        <w:trPr>
          <w:tblCellSpacing w:w="0" w:type="dxa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30448B" w:rsidRDefault="0030448B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448B" w:rsidRDefault="0030448B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448B" w:rsidRDefault="0030448B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448B" w:rsidRPr="00195E3D" w:rsidRDefault="0030448B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4365" w:type="dxa"/>
        <w:tblCellSpacing w:w="0" w:type="dxa"/>
        <w:tblInd w:w="5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5"/>
      </w:tblGrid>
      <w:tr w:rsidR="00DE6CE2" w:rsidRPr="00195E3D" w:rsidTr="0030448B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304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6CE2" w:rsidRPr="00195E3D" w:rsidRDefault="00DE6CE2" w:rsidP="00304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ПАСПОРТ</w:t>
      </w:r>
    </w:p>
    <w:p w:rsidR="00DE6CE2" w:rsidRPr="00195E3D" w:rsidRDefault="00DE6CE2" w:rsidP="00304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30448B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DE6CE2" w:rsidRPr="00195E3D">
        <w:rPr>
          <w:rFonts w:ascii="Arial" w:hAnsi="Arial" w:cs="Arial"/>
          <w:sz w:val="24"/>
          <w:szCs w:val="24"/>
        </w:rPr>
        <w:t>Таблица 1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Основные параметры 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2908"/>
      </w:tblGrid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 Инициатор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 Цель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 Наименование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 Форма реализации инвестиционного проекта (строительство, реконструкция, техническое перевооружение, приобретение объектов недвижимого имущества и др.)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 Место реализации инвестиционного проекта (наименование муниципального образования)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6. Сроки реализации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7. Сметная стоимость инвестиционного проекта (предполагаемая (предельная) стоимость инвестиционного проекта), млн. рублей (в ценах соответствующих лет реализации инвестиционного проекта), в том числе по источникам финансирования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8. Проектная мощность (прирост мощности)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9. Количество создаваемых рабочих мест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Таблица 2</w:t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Показатели продолжительности</w:t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реализации 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2"/>
        <w:gridCol w:w="2952"/>
      </w:tblGrid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Дата начала реализации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Дата окончания реализации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Дата ввода объекта в эксплуатацию, в том числе &lt;1&gt;: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1-я очередь объекта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2-я очередь объекта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N-я очередь объекта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30448B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DE6CE2" w:rsidRPr="00195E3D">
        <w:rPr>
          <w:rFonts w:ascii="Arial" w:hAnsi="Arial" w:cs="Arial"/>
          <w:sz w:val="24"/>
          <w:szCs w:val="24"/>
        </w:rPr>
        <w:t>Таблица 3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Технологическая структура капитальных вложений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4"/>
        <w:gridCol w:w="2960"/>
      </w:tblGrid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работ и материалов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Сметная стоимость, включая НДС, в текущих ценах, млн. руб.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строительно-монтажные работы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приобретение машин и оборудования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прочие затраты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приобретение объектов недвижимого имущества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Стоимость инвестиционного проекта-аналога &lt;2&gt;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30448B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E6CE2" w:rsidRPr="00195E3D">
        <w:rPr>
          <w:rFonts w:ascii="Arial" w:hAnsi="Arial" w:cs="Arial"/>
          <w:sz w:val="24"/>
          <w:szCs w:val="24"/>
        </w:rPr>
        <w:t>Таблица 4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Источники и объемы финансирования 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3"/>
        <w:gridCol w:w="2953"/>
        <w:gridCol w:w="2354"/>
        <w:gridCol w:w="2434"/>
      </w:tblGrid>
      <w:tr w:rsidR="00DE6CE2" w:rsidRPr="00195E3D" w:rsidTr="00DE6CE2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442A8A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DE6CE2" w:rsidRPr="00195E3D">
              <w:rPr>
                <w:rFonts w:ascii="Arial" w:hAnsi="Arial" w:cs="Arial"/>
                <w:sz w:val="24"/>
                <w:szCs w:val="24"/>
              </w:rPr>
              <w:t xml:space="preserve"> (в текущих ценах/в ценах соответствующих</w:t>
            </w:r>
            <w:proofErr w:type="gram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442A8A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средства районного</w:t>
            </w:r>
            <w:r w:rsidR="00DE6CE2" w:rsidRPr="00195E3D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(в текущих ценах/ в ценах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B0320" w:rsidRPr="00195E3D" w:rsidRDefault="000B032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0" w:rsidRPr="00195E3D" w:rsidRDefault="000B0320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E6CE2" w:rsidRPr="00195E3D" w:rsidRDefault="00DE6CE2" w:rsidP="0030448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к Порядку</w:t>
      </w:r>
    </w:p>
    <w:p w:rsidR="00DE6CE2" w:rsidRPr="00195E3D" w:rsidRDefault="00DE6CE2" w:rsidP="0030448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195E3D">
        <w:rPr>
          <w:rFonts w:ascii="Arial" w:hAnsi="Arial" w:cs="Arial"/>
          <w:sz w:val="24"/>
          <w:szCs w:val="24"/>
        </w:rPr>
        <w:t>Форма 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ОБОСНОВАНИЕ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эффективности реализации инвестиционного проекта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__________________________________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 инвестиционного проекта)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(далее – проект)</w:t>
      </w:r>
    </w:p>
    <w:bookmarkEnd w:id="0"/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8"/>
        <w:gridCol w:w="4866"/>
      </w:tblGrid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Данные по проекту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1.1.Цель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при заполнении необходимо четко обозначить, что при реализации инвестиционного проекта будет решаться задача (задачи) социально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softHyphen/>
              <w:t>-экономического развития</w:t>
            </w:r>
            <w:proofErr w:type="gramStart"/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Необходимо указать количественные и (или) качественные показатели инвестиционного проекта (в том числе проектную мощность или прирост мощности)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1.2. Реализация проекта в соответствии с мероприятиями муниципальной программы 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наименование муниципаль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>ной программы</w:t>
            </w:r>
            <w:proofErr w:type="gramStart"/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в рамках которой планируется реализация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1.3. Сфера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сфера деятельности, в которой реализуется проект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 СОЦИАЛЬНАЯ ЭФФЕКТИВНОСТЬ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2.1. Необходимость строительства, реконструкции, в том числе с элементами реставрации, технического перевооружения объекта капитального строительства,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 случае приобретения объектов недвижимого имущества приводится обоснование нецелесообразности или невозможности получения такого объекта во владение и (или) пользование по договору аренды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2.2. Наличие дефицита предоставляемых населению услуг в той сфере, в которой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существующая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обеспеченность населения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услугой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2.3. Наличие дефицита предоставляемых населению услу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>г на территории поселения</w:t>
            </w:r>
            <w:proofErr w:type="gramStart"/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где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существующая обеспеченность населения сельского поселения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услугой в сравнении с аналогичными показателями по району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2.4. Наличие потенциальных потребителей услуг на той территории, где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данные о количестве потенциальных потребителей услуги в сфере реализации инвестиционного проекта на терри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>тории сельского поселения</w:t>
            </w:r>
            <w:proofErr w:type="gramStart"/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где планируется реализация инвестиционного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2.5. Целевая группа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потребителей услуг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указывается категория населения,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которая преимущественно воспользуется услугой в результате реализации проекта, а именно: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дети, подростки;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трудоспособное население;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пенсионеры;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все категории населения.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охват населения данной услугой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2.6. Создание новых рабочих мест в результате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количество созданных (планируемых к созданию) рабочих мест в результате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 БЮДЖЕТНАЯ ЭФФЕКТИВНОСТЬ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3.1.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Отношение превышения общего объема налоговых поступлений в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5 лет начиная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с года предоставления бюджетных ассигнований над общим объемом налоговых поступлений в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год, предшествующий году предоставления бюджетных ассигнований, к общему объему бюджетных ассигнований на реализацию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производится расчет бюджетной эффективности инвестиционного проекта по формуле: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Tpdr</w:t>
            </w:r>
            <w:proofErr w:type="spellEnd"/>
            <w:r w:rsidRPr="00195E3D">
              <w:rPr>
                <w:rFonts w:ascii="Arial" w:hAnsi="Arial" w:cs="Arial"/>
                <w:sz w:val="24"/>
                <w:szCs w:val="24"/>
              </w:rPr>
              <w:t xml:space="preserve"> - превышение общего объема налоговых поступлений в</w:t>
            </w:r>
            <w:r w:rsidR="00D624F9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n-й период начиная с года предоставления бюджетных ассигнований над общим объемом налоговых поступлений в</w:t>
            </w:r>
            <w:r w:rsidR="00D624F9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год, предшествующий году предоставления бюджетных ассигнований на реализацию проекта (при расчете указанного значения учитываются поступления в </w:t>
            </w:r>
            <w:r w:rsidR="00D624F9" w:rsidRPr="00195E3D">
              <w:rPr>
                <w:rFonts w:ascii="Arial" w:hAnsi="Arial" w:cs="Arial"/>
                <w:sz w:val="24"/>
                <w:szCs w:val="24"/>
              </w:rPr>
              <w:t xml:space="preserve">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>по налогу на имущество организаций, налогу на прибыль организаций, налогу на доходы физических лиц, транспортному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налогу, земельному налогу);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n - равно 5 годам начиная с года предоставления бюджетных ассигнований на реализацию проекта;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S - общий объем бюджетных ассигнований на реализацию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 ИЗМЕНЕНИЕ КОЛИЧЕСТВА И КАЧЕСТВА ПРЕДОСТАВЛЯЕМЫХ УСЛУГ НАСЕЛЕНИЮ В РЕЗУЛЬТАТЕ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4.1. Изменение вида и объема предоставляемых населению услуг в результате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характеристики, определяющие изменения вида и объема предоставляемой населению услуги, даются пояснения по услугам, объем которых остается на прежнем уровне в результате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4.2. Повышение качества и доступности предоставляемых населению услуг в результате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характеристики, определяющие повышение качества предоставляемой населению услуги и обеспечивающие ее доступность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4.3. 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указывается отличие технологий, которые планируется использовать при предоставлении услуги, от существующих; возможность организации предоставления услуги в комплексе с другими или в стандартной форме</w:t>
            </w:r>
            <w:proofErr w:type="gramEnd"/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4.4. Возможность оказания населению услуг иными организациями на той территории, где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государственные, муниципальные и частные организации, расположенные на территории сельского поселения района, которые оказывают населению аналогичную услугу, с их примерными объемами (мощностями)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 ОГРАНИЧЕНИЯ И РИСКИ ПРИ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5.1. 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имеющиеся мощности объектов инженерной инфраструктуры, в том числе наличие: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1.Транспортной инфраструктуры: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автомобильных дорог с их техническими характеристиками (твердое, грунтовое покрытие и т.д.);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железнодорожного сообщения;</w:t>
            </w:r>
          </w:p>
          <w:p w:rsidR="0030448B" w:rsidRDefault="00DE6CE2" w:rsidP="0030448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наличие маршрутов транспорта общего пользования для перевозки пассажиров.</w:t>
            </w:r>
          </w:p>
          <w:p w:rsidR="00DE6CE2" w:rsidRPr="00195E3D" w:rsidRDefault="00DE6CE2" w:rsidP="003044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2.Объектов водопользования.</w:t>
            </w:r>
          </w:p>
          <w:p w:rsidR="00DE6CE2" w:rsidRPr="00195E3D" w:rsidRDefault="00DE6CE2" w:rsidP="003044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3.Объектов водоотведения.</w:t>
            </w:r>
          </w:p>
          <w:p w:rsidR="00DE6CE2" w:rsidRPr="00195E3D" w:rsidRDefault="00DE6CE2" w:rsidP="003044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4.Объектов энергетики.</w:t>
            </w:r>
          </w:p>
          <w:p w:rsidR="00DE6CE2" w:rsidRPr="00195E3D" w:rsidRDefault="00DE6CE2" w:rsidP="003044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5.Объектов </w:t>
            </w:r>
            <w:proofErr w:type="spellStart"/>
            <w:r w:rsidRPr="00195E3D">
              <w:rPr>
                <w:rFonts w:ascii="Arial" w:hAnsi="Arial" w:cs="Arial"/>
                <w:sz w:val="24"/>
                <w:szCs w:val="24"/>
              </w:rPr>
              <w:t>теплообеспечения</w:t>
            </w:r>
            <w:proofErr w:type="spellEnd"/>
            <w:r w:rsidRPr="00195E3D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газовых сетей;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котельных, работающих на газе;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котельных, работающих на другом виде топлива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5.2. Изношенность основных фондов, на которых в настоящее время предоставляется услуга населению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состояние объекта, в котором предоставляется услуга населению, с указанием: процента изношенности основных фондов, включая акты надзорных органов о состоянии объекта (при наличии);</w:t>
            </w:r>
          </w:p>
          <w:p w:rsidR="00DE6CE2" w:rsidRPr="00195E3D" w:rsidRDefault="00DE6CE2" w:rsidP="00D624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отклонение от принятых нормативов обеспеченности (при наличии) 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5.3. Риск ограниченности ресурсов, необходимых для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дается характеристика обеспеченности проекта необходимыми ресурсами по следующему перечню: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достаточность высококвалифицированных кадровых ресурсов, необходимых для реализации проекта; возможность устойчивого обеспечения материальными ресурсами;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наличие финансовых ресурсов, достаточных для реализации проекта;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наличие предварительного согласия по отводу земельного участка</w:t>
            </w:r>
          </w:p>
        </w:tc>
      </w:tr>
    </w:tbl>
    <w:p w:rsidR="00DE6CE2" w:rsidRPr="00195E3D" w:rsidRDefault="00DE6CE2" w:rsidP="00304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CE2" w:rsidRPr="00195E3D" w:rsidRDefault="0030448B" w:rsidP="0030448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E6CE2" w:rsidRPr="00195E3D">
        <w:rPr>
          <w:rFonts w:ascii="Arial" w:hAnsi="Arial" w:cs="Arial"/>
          <w:sz w:val="24"/>
          <w:szCs w:val="24"/>
        </w:rPr>
        <w:t>Приложение 4</w:t>
      </w:r>
    </w:p>
    <w:p w:rsidR="00DE6CE2" w:rsidRPr="00195E3D" w:rsidRDefault="00DE6CE2" w:rsidP="0030448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к Порядку</w:t>
      </w:r>
    </w:p>
    <w:p w:rsidR="00DE6CE2" w:rsidRPr="00195E3D" w:rsidRDefault="00DE6CE2" w:rsidP="0030448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30448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Форма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304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ЗАКЛЮЧЕНИЕ</w:t>
      </w:r>
    </w:p>
    <w:p w:rsidR="00DE6CE2" w:rsidRPr="00195E3D" w:rsidRDefault="00DE6CE2" w:rsidP="00304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 результатах проверки инвестиционного проекта</w:t>
      </w:r>
    </w:p>
    <w:p w:rsidR="00DE6CE2" w:rsidRPr="00195E3D" w:rsidRDefault="00DE6CE2" w:rsidP="00304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6CE2" w:rsidRPr="00195E3D" w:rsidRDefault="00DE6CE2" w:rsidP="00304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 инвестиционного проекта)</w:t>
      </w:r>
    </w:p>
    <w:p w:rsidR="00DE6CE2" w:rsidRPr="00195E3D" w:rsidRDefault="00DE6CE2" w:rsidP="00304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на предмет эффективности использования</w:t>
      </w:r>
    </w:p>
    <w:p w:rsidR="00DE6CE2" w:rsidRPr="00195E3D" w:rsidRDefault="00DE6CE2" w:rsidP="00304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195E3D">
        <w:rPr>
          <w:rFonts w:ascii="Arial" w:hAnsi="Arial" w:cs="Arial"/>
          <w:sz w:val="24"/>
          <w:szCs w:val="24"/>
        </w:rPr>
        <w:t>направляемых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капитальные вложения</w:t>
      </w:r>
    </w:p>
    <w:p w:rsidR="00DE6CE2" w:rsidRPr="00195E3D" w:rsidRDefault="00D624F9" w:rsidP="00304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средств бюджета сельского поселения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1.Сведения об инвестиционном проекте, представленном для проведения проверки на предмет эффективности использования направляемых на капитальные</w:t>
      </w:r>
      <w:r w:rsidR="00D624F9" w:rsidRPr="00195E3D">
        <w:rPr>
          <w:rFonts w:ascii="Arial" w:hAnsi="Arial" w:cs="Arial"/>
          <w:sz w:val="24"/>
          <w:szCs w:val="24"/>
        </w:rPr>
        <w:t xml:space="preserve"> вложения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>, согласно паспорту инвестиционного проекта:__________________________________________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инициатор проекта:_____________________________________________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Срок реализации инвестиционного проекта:____________________________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5E3D">
        <w:rPr>
          <w:rFonts w:ascii="Arial" w:hAnsi="Arial" w:cs="Arial"/>
          <w:sz w:val="24"/>
          <w:szCs w:val="24"/>
        </w:rPr>
        <w:t>Сметная стоимость инвестиционного проекта (предполагаемая (предельная)</w:t>
      </w:r>
      <w:proofErr w:type="gramEnd"/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стоимость инвестиционного проекта), млн. рублей_____________________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(в ценах соответствующих лет реализации инвестиционного проекта), в том числе требуемый для реализации инвестиционного проекта объем финансирования за счет средств бюджета района____________ (млн. рублей).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Реквизиты комплекта документов, представленных инициатором проекта: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регистрационный номер_____________</w:t>
      </w:r>
      <w:proofErr w:type="gramStart"/>
      <w:r w:rsidRPr="00195E3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дата______________________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2.Значение интегральной оценки эффективности использования средств</w:t>
      </w:r>
    </w:p>
    <w:p w:rsidR="00DE6CE2" w:rsidRPr="00195E3D" w:rsidRDefault="00D624F9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бюджета поселения</w:t>
      </w:r>
      <w:r w:rsidR="00DE6CE2" w:rsidRPr="00195E3D">
        <w:rPr>
          <w:rFonts w:ascii="Arial" w:hAnsi="Arial" w:cs="Arial"/>
          <w:sz w:val="24"/>
          <w:szCs w:val="24"/>
        </w:rPr>
        <w:t>, направляемых на капитальные вложения, ___________баллов.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3.Заключение о результатах проверки инвестиционного </w:t>
      </w:r>
      <w:proofErr w:type="gramStart"/>
      <w:r w:rsidRPr="00195E3D">
        <w:rPr>
          <w:rFonts w:ascii="Arial" w:hAnsi="Arial" w:cs="Arial"/>
          <w:sz w:val="24"/>
          <w:szCs w:val="24"/>
        </w:rPr>
        <w:t>проекта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предмет эффективности использования направляемых на капитальные</w:t>
      </w:r>
      <w:r w:rsidR="00D624F9" w:rsidRPr="00195E3D">
        <w:rPr>
          <w:rFonts w:ascii="Arial" w:hAnsi="Arial" w:cs="Arial"/>
          <w:sz w:val="24"/>
          <w:szCs w:val="24"/>
        </w:rPr>
        <w:t xml:space="preserve"> вложения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 xml:space="preserve"> (эффективен/неэффективен инвестиционный проект):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_________________________________________________.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Замечания и предложения (при отрицательном заключении)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31C26" w:rsidRPr="00195E3D" w:rsidRDefault="00231C26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31C26" w:rsidRPr="00195E3D" w:rsidSect="0048525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400"/>
    <w:multiLevelType w:val="multilevel"/>
    <w:tmpl w:val="8144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CC0"/>
    <w:rsid w:val="000B0320"/>
    <w:rsid w:val="00195E3D"/>
    <w:rsid w:val="002004AB"/>
    <w:rsid w:val="0020345A"/>
    <w:rsid w:val="00231C26"/>
    <w:rsid w:val="0030448B"/>
    <w:rsid w:val="003C3659"/>
    <w:rsid w:val="003D2BB8"/>
    <w:rsid w:val="00442A8A"/>
    <w:rsid w:val="00485256"/>
    <w:rsid w:val="004F287E"/>
    <w:rsid w:val="006352B2"/>
    <w:rsid w:val="0070679F"/>
    <w:rsid w:val="007550C6"/>
    <w:rsid w:val="0085047D"/>
    <w:rsid w:val="009D2CE1"/>
    <w:rsid w:val="00A474F8"/>
    <w:rsid w:val="00CF2CC0"/>
    <w:rsid w:val="00D624F9"/>
    <w:rsid w:val="00D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AB"/>
  </w:style>
  <w:style w:type="paragraph" w:styleId="1">
    <w:name w:val="heading 1"/>
    <w:basedOn w:val="a"/>
    <w:link w:val="10"/>
    <w:uiPriority w:val="9"/>
    <w:qFormat/>
    <w:rsid w:val="00DE6CE2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DE6CE2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CE2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E6CE2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6CE2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E6CE2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CE2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CE2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CE2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CE2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C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C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E6CE2"/>
    <w:rPr>
      <w:color w:val="0033FF"/>
      <w:u w:val="single"/>
    </w:rPr>
  </w:style>
  <w:style w:type="character" w:styleId="a4">
    <w:name w:val="FollowedHyperlink"/>
    <w:basedOn w:val="a0"/>
    <w:uiPriority w:val="99"/>
    <w:semiHidden/>
    <w:unhideWhenUsed/>
    <w:rsid w:val="00DE6CE2"/>
    <w:rPr>
      <w:color w:val="0033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6CE2"/>
    <w:pPr>
      <w:pBdr>
        <w:left w:val="single" w:sz="36" w:space="11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CE2"/>
    <w:rPr>
      <w:rFonts w:ascii="Courier New" w:eastAsia="Times New Roman" w:hAnsi="Courier New" w:cs="Courier New"/>
      <w:sz w:val="24"/>
      <w:szCs w:val="24"/>
      <w:shd w:val="clear" w:color="auto" w:fill="F6F6F6"/>
      <w:lang w:eastAsia="ru-RU"/>
    </w:rPr>
  </w:style>
  <w:style w:type="character" w:styleId="a5">
    <w:name w:val="Strong"/>
    <w:basedOn w:val="a0"/>
    <w:uiPriority w:val="22"/>
    <w:qFormat/>
    <w:rsid w:val="00DE6CE2"/>
    <w:rPr>
      <w:b/>
      <w:bCs/>
    </w:rPr>
  </w:style>
  <w:style w:type="paragraph" w:styleId="a6">
    <w:name w:val="Normal (Web)"/>
    <w:basedOn w:val="a"/>
    <w:uiPriority w:val="99"/>
    <w:unhideWhenUsed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DE6CE2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DE6CE2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DE6CE2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ranslatetranslate">
    <w:name w:val="translate_translate"/>
    <w:basedOn w:val="a"/>
    <w:rsid w:val="00DE6CE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loading">
    <w:name w:val="translate_loading"/>
    <w:basedOn w:val="a"/>
    <w:rsid w:val="00DE6C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links">
    <w:name w:val="translate_links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ldconttwo">
    <w:name w:val="worldcont_two"/>
    <w:basedOn w:val="a"/>
    <w:rsid w:val="00DE6CE2"/>
    <w:pPr>
      <w:spacing w:before="1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ldcontthree">
    <w:name w:val="worldcont_three"/>
    <w:basedOn w:val="a"/>
    <w:rsid w:val="00DE6CE2"/>
    <w:pPr>
      <w:spacing w:before="75"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able">
    <w:name w:val="top_table"/>
    <w:basedOn w:val="a"/>
    <w:rsid w:val="00DE6CE2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DE6CE2"/>
    <w:pPr>
      <w:spacing w:before="240" w:after="240" w:line="31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system-unpublished">
    <w:name w:val="system-unpublished"/>
    <w:basedOn w:val="a"/>
    <w:rsid w:val="00DE6CE2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E6CE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DE6CE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DE6CE2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DE6CE2"/>
    <w:pPr>
      <w:spacing w:after="150" w:line="240" w:lineRule="auto"/>
      <w:jc w:val="center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DE6C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DE6CE2"/>
    <w:pPr>
      <w:pBdr>
        <w:top w:val="single" w:sz="6" w:space="2" w:color="0033FF"/>
        <w:left w:val="single" w:sz="6" w:space="4" w:color="0033FF"/>
        <w:bottom w:val="single" w:sz="6" w:space="2" w:color="0033FF"/>
        <w:right w:val="single" w:sz="6" w:space="4" w:color="0033FF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code">
    <w:name w:val="code"/>
    <w:basedOn w:val="a"/>
    <w:rsid w:val="00DE6CE2"/>
    <w:pPr>
      <w:pBdr>
        <w:left w:val="single" w:sz="36" w:space="11" w:color="999999"/>
      </w:pBdr>
      <w:shd w:val="clear" w:color="auto" w:fill="F6F6F6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DE6CE2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DE6CE2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DE6CE2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DE6CE2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customStyle="1" w:styleId="legend-title">
    <w:name w:val="legend-title"/>
    <w:basedOn w:val="a"/>
    <w:rsid w:val="00DE6C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DE6CE2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DE6CE2"/>
    <w:pPr>
      <w:shd w:val="clear" w:color="auto" w:fill="4095EE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DE6CE2"/>
    <w:pPr>
      <w:pBdr>
        <w:top w:val="single" w:sz="6" w:space="0" w:color="DDDDDD"/>
      </w:pBdr>
      <w:shd w:val="clear" w:color="auto" w:fill="F7F7F7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DE6CE2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DE6CE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name">
    <w:name w:val="calend_nam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669900"/>
      <w:sz w:val="20"/>
      <w:szCs w:val="20"/>
      <w:lang w:eastAsia="ru-RU"/>
    </w:rPr>
  </w:style>
  <w:style w:type="paragraph" w:customStyle="1" w:styleId="translateflag">
    <w:name w:val="translate_flag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randing">
    <w:name w:val="google_branding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DE6CE2"/>
  </w:style>
  <w:style w:type="character" w:customStyle="1" w:styleId="close">
    <w:name w:val="close"/>
    <w:basedOn w:val="a0"/>
    <w:rsid w:val="00DE6CE2"/>
  </w:style>
  <w:style w:type="character" w:customStyle="1" w:styleId="open-quote">
    <w:name w:val="open-quote"/>
    <w:basedOn w:val="a0"/>
    <w:rsid w:val="00DE6CE2"/>
  </w:style>
  <w:style w:type="character" w:customStyle="1" w:styleId="close-quote">
    <w:name w:val="close-quote"/>
    <w:basedOn w:val="a0"/>
    <w:rsid w:val="00DE6CE2"/>
  </w:style>
  <w:style w:type="character" w:customStyle="1" w:styleId="author">
    <w:name w:val="author"/>
    <w:basedOn w:val="a0"/>
    <w:rsid w:val="00DE6CE2"/>
  </w:style>
  <w:style w:type="character" w:customStyle="1" w:styleId="twoageent">
    <w:name w:val="twoageent"/>
    <w:basedOn w:val="a0"/>
    <w:rsid w:val="00DE6CE2"/>
  </w:style>
  <w:style w:type="paragraph" w:customStyle="1" w:styleId="translateflag1">
    <w:name w:val="translate_flag1"/>
    <w:basedOn w:val="a"/>
    <w:rsid w:val="00DE6C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randing1">
    <w:name w:val="google_branding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woageent1">
    <w:name w:val="twoageent1"/>
    <w:basedOn w:val="a0"/>
    <w:rsid w:val="00DE6CE2"/>
    <w:rPr>
      <w:color w:val="FF3300"/>
    </w:rPr>
  </w:style>
  <w:style w:type="character" w:customStyle="1" w:styleId="twoageent2">
    <w:name w:val="twoageent2"/>
    <w:basedOn w:val="a0"/>
    <w:rsid w:val="00DE6CE2"/>
    <w:rPr>
      <w:color w:val="FF3300"/>
    </w:rPr>
  </w:style>
  <w:style w:type="paragraph" w:customStyle="1" w:styleId="image1">
    <w:name w:val="image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DE6CE2"/>
  </w:style>
  <w:style w:type="character" w:customStyle="1" w:styleId="close1">
    <w:name w:val="close1"/>
    <w:basedOn w:val="a0"/>
    <w:rsid w:val="00DE6CE2"/>
  </w:style>
  <w:style w:type="character" w:customStyle="1" w:styleId="open-quote1">
    <w:name w:val="open-quote1"/>
    <w:basedOn w:val="a0"/>
    <w:rsid w:val="00DE6CE2"/>
  </w:style>
  <w:style w:type="character" w:customStyle="1" w:styleId="close-quote1">
    <w:name w:val="close-quote1"/>
    <w:basedOn w:val="a0"/>
    <w:rsid w:val="00DE6CE2"/>
  </w:style>
  <w:style w:type="character" w:customStyle="1" w:styleId="author1">
    <w:name w:val="author1"/>
    <w:basedOn w:val="a0"/>
    <w:rsid w:val="00DE6CE2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DE6CE2"/>
    <w:rPr>
      <w:b/>
      <w:bCs/>
    </w:rPr>
  </w:style>
  <w:style w:type="character" w:customStyle="1" w:styleId="author3">
    <w:name w:val="author3"/>
    <w:basedOn w:val="a0"/>
    <w:rsid w:val="00DE6CE2"/>
    <w:rPr>
      <w:b/>
      <w:bCs/>
    </w:rPr>
  </w:style>
  <w:style w:type="character" w:customStyle="1" w:styleId="author4">
    <w:name w:val="author4"/>
    <w:basedOn w:val="a0"/>
    <w:rsid w:val="00DE6CE2"/>
    <w:rPr>
      <w:b/>
      <w:bCs/>
    </w:rPr>
  </w:style>
  <w:style w:type="character" w:customStyle="1" w:styleId="author5">
    <w:name w:val="author5"/>
    <w:basedOn w:val="a0"/>
    <w:rsid w:val="00DE6CE2"/>
    <w:rPr>
      <w:b/>
      <w:bCs/>
    </w:rPr>
  </w:style>
  <w:style w:type="paragraph" w:customStyle="1" w:styleId="contentheading1">
    <w:name w:val="contentheading1"/>
    <w:basedOn w:val="a"/>
    <w:rsid w:val="00DE6CE2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DE6CE2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FFFFCC"/>
      <w:spacing w:before="240" w:after="240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articleseparator1">
    <w:name w:val="article_separator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DE6C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6CE2"/>
    <w:rPr>
      <w:i/>
      <w:iCs/>
    </w:rPr>
  </w:style>
  <w:style w:type="paragraph" w:styleId="a8">
    <w:name w:val="No Spacing"/>
    <w:uiPriority w:val="1"/>
    <w:qFormat/>
    <w:rsid w:val="00485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CE2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DE6CE2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CE2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E6CE2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6CE2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E6CE2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CE2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CE2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CE2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CE2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C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C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E6CE2"/>
    <w:rPr>
      <w:color w:val="0033FF"/>
      <w:u w:val="single"/>
    </w:rPr>
  </w:style>
  <w:style w:type="character" w:styleId="a4">
    <w:name w:val="FollowedHyperlink"/>
    <w:basedOn w:val="a0"/>
    <w:uiPriority w:val="99"/>
    <w:semiHidden/>
    <w:unhideWhenUsed/>
    <w:rsid w:val="00DE6CE2"/>
    <w:rPr>
      <w:color w:val="0033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6CE2"/>
    <w:pPr>
      <w:pBdr>
        <w:left w:val="single" w:sz="36" w:space="11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CE2"/>
    <w:rPr>
      <w:rFonts w:ascii="Courier New" w:eastAsia="Times New Roman" w:hAnsi="Courier New" w:cs="Courier New"/>
      <w:sz w:val="24"/>
      <w:szCs w:val="24"/>
      <w:shd w:val="clear" w:color="auto" w:fill="F6F6F6"/>
      <w:lang w:eastAsia="ru-RU"/>
    </w:rPr>
  </w:style>
  <w:style w:type="character" w:styleId="a5">
    <w:name w:val="Strong"/>
    <w:basedOn w:val="a0"/>
    <w:uiPriority w:val="22"/>
    <w:qFormat/>
    <w:rsid w:val="00DE6CE2"/>
    <w:rPr>
      <w:b/>
      <w:bCs/>
    </w:rPr>
  </w:style>
  <w:style w:type="paragraph" w:styleId="a6">
    <w:name w:val="Normal (Web)"/>
    <w:basedOn w:val="a"/>
    <w:uiPriority w:val="99"/>
    <w:unhideWhenUsed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DE6CE2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DE6CE2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DE6CE2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ranslatetranslate">
    <w:name w:val="translate_translate"/>
    <w:basedOn w:val="a"/>
    <w:rsid w:val="00DE6CE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loading">
    <w:name w:val="translate_loading"/>
    <w:basedOn w:val="a"/>
    <w:rsid w:val="00DE6C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links">
    <w:name w:val="translate_links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ldconttwo">
    <w:name w:val="worldcont_two"/>
    <w:basedOn w:val="a"/>
    <w:rsid w:val="00DE6CE2"/>
    <w:pPr>
      <w:spacing w:before="1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ldcontthree">
    <w:name w:val="worldcont_three"/>
    <w:basedOn w:val="a"/>
    <w:rsid w:val="00DE6CE2"/>
    <w:pPr>
      <w:spacing w:before="75"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able">
    <w:name w:val="top_table"/>
    <w:basedOn w:val="a"/>
    <w:rsid w:val="00DE6CE2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DE6CE2"/>
    <w:pPr>
      <w:spacing w:before="240" w:after="240" w:line="31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system-unpublished">
    <w:name w:val="system-unpublished"/>
    <w:basedOn w:val="a"/>
    <w:rsid w:val="00DE6CE2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E6CE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DE6CE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DE6CE2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DE6CE2"/>
    <w:pPr>
      <w:spacing w:after="150" w:line="240" w:lineRule="auto"/>
      <w:jc w:val="center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DE6C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DE6CE2"/>
    <w:pPr>
      <w:pBdr>
        <w:top w:val="single" w:sz="6" w:space="2" w:color="0033FF"/>
        <w:left w:val="single" w:sz="6" w:space="4" w:color="0033FF"/>
        <w:bottom w:val="single" w:sz="6" w:space="2" w:color="0033FF"/>
        <w:right w:val="single" w:sz="6" w:space="4" w:color="0033FF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code">
    <w:name w:val="code"/>
    <w:basedOn w:val="a"/>
    <w:rsid w:val="00DE6CE2"/>
    <w:pPr>
      <w:pBdr>
        <w:left w:val="single" w:sz="36" w:space="11" w:color="999999"/>
      </w:pBdr>
      <w:shd w:val="clear" w:color="auto" w:fill="F6F6F6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DE6CE2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DE6CE2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DE6CE2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DE6CE2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customStyle="1" w:styleId="legend-title">
    <w:name w:val="legend-title"/>
    <w:basedOn w:val="a"/>
    <w:rsid w:val="00DE6C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DE6CE2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DE6CE2"/>
    <w:pPr>
      <w:shd w:val="clear" w:color="auto" w:fill="4095EE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DE6CE2"/>
    <w:pPr>
      <w:pBdr>
        <w:top w:val="single" w:sz="6" w:space="0" w:color="DDDDDD"/>
      </w:pBdr>
      <w:shd w:val="clear" w:color="auto" w:fill="F7F7F7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DE6CE2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DE6CE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name">
    <w:name w:val="calend_nam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669900"/>
      <w:sz w:val="20"/>
      <w:szCs w:val="20"/>
      <w:lang w:eastAsia="ru-RU"/>
    </w:rPr>
  </w:style>
  <w:style w:type="paragraph" w:customStyle="1" w:styleId="translateflag">
    <w:name w:val="translate_flag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randing">
    <w:name w:val="google_branding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DE6CE2"/>
  </w:style>
  <w:style w:type="character" w:customStyle="1" w:styleId="close">
    <w:name w:val="close"/>
    <w:basedOn w:val="a0"/>
    <w:rsid w:val="00DE6CE2"/>
  </w:style>
  <w:style w:type="character" w:customStyle="1" w:styleId="open-quote">
    <w:name w:val="open-quote"/>
    <w:basedOn w:val="a0"/>
    <w:rsid w:val="00DE6CE2"/>
  </w:style>
  <w:style w:type="character" w:customStyle="1" w:styleId="close-quote">
    <w:name w:val="close-quote"/>
    <w:basedOn w:val="a0"/>
    <w:rsid w:val="00DE6CE2"/>
  </w:style>
  <w:style w:type="character" w:customStyle="1" w:styleId="author">
    <w:name w:val="author"/>
    <w:basedOn w:val="a0"/>
    <w:rsid w:val="00DE6CE2"/>
  </w:style>
  <w:style w:type="character" w:customStyle="1" w:styleId="twoageent">
    <w:name w:val="twoageent"/>
    <w:basedOn w:val="a0"/>
    <w:rsid w:val="00DE6CE2"/>
  </w:style>
  <w:style w:type="paragraph" w:customStyle="1" w:styleId="translateflag1">
    <w:name w:val="translate_flag1"/>
    <w:basedOn w:val="a"/>
    <w:rsid w:val="00DE6C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randing1">
    <w:name w:val="google_branding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woageent1">
    <w:name w:val="twoageent1"/>
    <w:basedOn w:val="a0"/>
    <w:rsid w:val="00DE6CE2"/>
    <w:rPr>
      <w:color w:val="FF3300"/>
    </w:rPr>
  </w:style>
  <w:style w:type="character" w:customStyle="1" w:styleId="twoageent2">
    <w:name w:val="twoageent2"/>
    <w:basedOn w:val="a0"/>
    <w:rsid w:val="00DE6CE2"/>
    <w:rPr>
      <w:color w:val="FF3300"/>
    </w:rPr>
  </w:style>
  <w:style w:type="paragraph" w:customStyle="1" w:styleId="image1">
    <w:name w:val="image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DE6CE2"/>
  </w:style>
  <w:style w:type="character" w:customStyle="1" w:styleId="close1">
    <w:name w:val="close1"/>
    <w:basedOn w:val="a0"/>
    <w:rsid w:val="00DE6CE2"/>
  </w:style>
  <w:style w:type="character" w:customStyle="1" w:styleId="open-quote1">
    <w:name w:val="open-quote1"/>
    <w:basedOn w:val="a0"/>
    <w:rsid w:val="00DE6CE2"/>
  </w:style>
  <w:style w:type="character" w:customStyle="1" w:styleId="close-quote1">
    <w:name w:val="close-quote1"/>
    <w:basedOn w:val="a0"/>
    <w:rsid w:val="00DE6CE2"/>
  </w:style>
  <w:style w:type="character" w:customStyle="1" w:styleId="author1">
    <w:name w:val="author1"/>
    <w:basedOn w:val="a0"/>
    <w:rsid w:val="00DE6CE2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DE6CE2"/>
    <w:rPr>
      <w:b/>
      <w:bCs/>
    </w:rPr>
  </w:style>
  <w:style w:type="character" w:customStyle="1" w:styleId="author3">
    <w:name w:val="author3"/>
    <w:basedOn w:val="a0"/>
    <w:rsid w:val="00DE6CE2"/>
    <w:rPr>
      <w:b/>
      <w:bCs/>
    </w:rPr>
  </w:style>
  <w:style w:type="character" w:customStyle="1" w:styleId="author4">
    <w:name w:val="author4"/>
    <w:basedOn w:val="a0"/>
    <w:rsid w:val="00DE6CE2"/>
    <w:rPr>
      <w:b/>
      <w:bCs/>
    </w:rPr>
  </w:style>
  <w:style w:type="character" w:customStyle="1" w:styleId="author5">
    <w:name w:val="author5"/>
    <w:basedOn w:val="a0"/>
    <w:rsid w:val="00DE6CE2"/>
    <w:rPr>
      <w:b/>
      <w:bCs/>
    </w:rPr>
  </w:style>
  <w:style w:type="paragraph" w:customStyle="1" w:styleId="contentheading1">
    <w:name w:val="contentheading1"/>
    <w:basedOn w:val="a"/>
    <w:rsid w:val="00DE6CE2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DE6CE2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FFFFCC"/>
      <w:spacing w:before="240" w:after="240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articleseparator1">
    <w:name w:val="article_separator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DE6C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6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16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Admin</cp:lastModifiedBy>
  <cp:revision>11</cp:revision>
  <cp:lastPrinted>2016-06-29T08:20:00Z</cp:lastPrinted>
  <dcterms:created xsi:type="dcterms:W3CDTF">2016-06-28T14:54:00Z</dcterms:created>
  <dcterms:modified xsi:type="dcterms:W3CDTF">2005-05-31T19:18:00Z</dcterms:modified>
</cp:coreProperties>
</file>