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РОССИЙСКАЯ ФЕДЕРАЦИЯ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ОРЛОВСКАЯ ОБЛАСТЬ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ТРОСНЯНСКИЙ РАЙОН</w:t>
      </w:r>
    </w:p>
    <w:p w:rsidR="00231EDF" w:rsidRPr="00FB7EE9" w:rsidRDefault="00CB6BF8" w:rsidP="00CB6BF8">
      <w:pPr>
        <w:ind w:firstLine="709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МАЛАХОВО-СЛОБОДСКОЙ</w:t>
      </w:r>
      <w:r w:rsidR="00231EDF" w:rsidRPr="00FB7EE9">
        <w:rPr>
          <w:rFonts w:cs="Arial"/>
          <w:b/>
          <w:bCs/>
          <w:kern w:val="32"/>
        </w:rPr>
        <w:t xml:space="preserve"> СЕЛЬСКИЙ СОВЕТ НАРОДНЫХ ДЕПУТАТОВ 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РЕШЕНИЕ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</w:p>
    <w:p w:rsidR="00231EDF" w:rsidRPr="00FB7EE9" w:rsidRDefault="00231EDF" w:rsidP="00231EDF">
      <w:pPr>
        <w:ind w:firstLine="709"/>
        <w:jc w:val="left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 xml:space="preserve">от </w:t>
      </w:r>
      <w:r>
        <w:rPr>
          <w:rFonts w:cs="Arial"/>
          <w:b/>
          <w:bCs/>
          <w:kern w:val="32"/>
        </w:rPr>
        <w:t xml:space="preserve">19 </w:t>
      </w:r>
      <w:r w:rsidR="00583689">
        <w:rPr>
          <w:rFonts w:cs="Arial"/>
          <w:b/>
          <w:bCs/>
          <w:kern w:val="32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Arial"/>
            <w:b/>
            <w:bCs/>
            <w:kern w:val="32"/>
          </w:rPr>
          <w:t>2015</w:t>
        </w:r>
        <w:r w:rsidRPr="00FB7EE9">
          <w:rPr>
            <w:rFonts w:cs="Arial"/>
            <w:b/>
            <w:bCs/>
            <w:kern w:val="32"/>
          </w:rPr>
          <w:t xml:space="preserve"> г</w:t>
        </w:r>
      </w:smartTag>
      <w:r w:rsidRPr="00FB7EE9">
        <w:rPr>
          <w:rFonts w:cs="Arial"/>
          <w:b/>
          <w:bCs/>
          <w:kern w:val="32"/>
        </w:rPr>
        <w:t xml:space="preserve">.                                                   </w:t>
      </w:r>
      <w:r w:rsidR="00CB6BF8">
        <w:rPr>
          <w:rFonts w:cs="Arial"/>
          <w:b/>
          <w:bCs/>
          <w:kern w:val="32"/>
        </w:rPr>
        <w:t xml:space="preserve">   №  119</w:t>
      </w:r>
    </w:p>
    <w:p w:rsidR="00231EDF" w:rsidRPr="00FB7EE9" w:rsidRDefault="00231EDF" w:rsidP="00231EDF">
      <w:pPr>
        <w:pStyle w:val="ConsPlusTitle"/>
        <w:widowControl/>
        <w:ind w:firstLine="709"/>
        <w:rPr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CB6BF8">
      <w:pPr>
        <w:pStyle w:val="ConsPlusTitle"/>
        <w:widowControl/>
        <w:tabs>
          <w:tab w:val="left" w:pos="6645"/>
        </w:tabs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О гарантиях осуществления  полномочий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выборного должностного лица местного ,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самоуправления, депутатов представительного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 xml:space="preserve">органа местного самоуправления </w:t>
      </w:r>
      <w:r w:rsidR="00CB6BF8">
        <w:rPr>
          <w:kern w:val="28"/>
          <w:sz w:val="24"/>
          <w:szCs w:val="24"/>
        </w:rPr>
        <w:t>Малахово-Слободского</w:t>
      </w:r>
      <w:r w:rsidRPr="00FB7EE9">
        <w:rPr>
          <w:kern w:val="28"/>
          <w:sz w:val="24"/>
          <w:szCs w:val="24"/>
        </w:rPr>
        <w:t xml:space="preserve"> </w:t>
      </w:r>
    </w:p>
    <w:p w:rsidR="00231EDF" w:rsidRPr="00FB7EE9" w:rsidRDefault="00231EDF" w:rsidP="00231EDF">
      <w:pPr>
        <w:pStyle w:val="ConsPlusTitle"/>
        <w:widowControl/>
        <w:ind w:firstLine="709"/>
        <w:rPr>
          <w:sz w:val="24"/>
          <w:szCs w:val="24"/>
        </w:rPr>
      </w:pPr>
      <w:r w:rsidRPr="00FB7EE9">
        <w:rPr>
          <w:kern w:val="28"/>
          <w:sz w:val="24"/>
          <w:szCs w:val="24"/>
        </w:rPr>
        <w:t>сельского поселения</w:t>
      </w: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>Настоящим решением в соответствии с</w:t>
      </w:r>
      <w:r w:rsidR="00231EDF"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 xml:space="preserve"> </w:t>
      </w:r>
      <w:hyperlink r:id="rId5" w:history="1">
        <w:r w:rsidR="00231EDF" w:rsidRPr="00725DB4">
          <w:rPr>
            <w:rStyle w:val="a3"/>
            <w:color w:val="000000"/>
            <w:sz w:val="24"/>
            <w:szCs w:val="24"/>
          </w:rPr>
          <w:t>Конституцией Российской Федерации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6" w:history="1">
        <w:r w:rsidR="00231EDF"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7" w:history="1">
        <w:r w:rsidR="00231EDF"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8" w:tgtFrame="Logical" w:history="1">
        <w:r w:rsidR="00231EDF"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r w:rsidR="00CB6BF8">
          <w:rPr>
            <w:rStyle w:val="a3"/>
            <w:color w:val="000000"/>
            <w:sz w:val="24"/>
            <w:szCs w:val="24"/>
          </w:rPr>
          <w:t>Малахово-Слободского</w:t>
        </w:r>
        <w:r w:rsidR="00231EDF" w:rsidRPr="00725DB4">
          <w:rPr>
            <w:rStyle w:val="a3"/>
            <w:color w:val="000000"/>
            <w:sz w:val="24"/>
            <w:szCs w:val="24"/>
          </w:rPr>
          <w:t xml:space="preserve"> сельского поселения Троснянского района</w:t>
        </w:r>
      </w:hyperlink>
      <w:r w:rsidR="00231EDF" w:rsidRPr="002E320F">
        <w:rPr>
          <w:sz w:val="24"/>
          <w:szCs w:val="24"/>
        </w:rPr>
        <w:t xml:space="preserve"> устанавливаются основные правовые, социальные, материальные, организационные гарантии осуществления полномочий выборн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должностн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лиц</w:t>
      </w:r>
      <w:r w:rsidR="00231EDF">
        <w:rPr>
          <w:sz w:val="24"/>
          <w:szCs w:val="24"/>
        </w:rPr>
        <w:t>а</w:t>
      </w:r>
      <w:r w:rsidR="00231EDF" w:rsidRPr="002E320F">
        <w:rPr>
          <w:sz w:val="24"/>
          <w:szCs w:val="24"/>
        </w:rPr>
        <w:t xml:space="preserve"> местного самоуправления, депутатов представительного органа местного самоуправления </w:t>
      </w:r>
      <w:r w:rsidR="00CB6BF8">
        <w:rPr>
          <w:sz w:val="24"/>
          <w:szCs w:val="24"/>
        </w:rPr>
        <w:t>Малахово-Слободского</w:t>
      </w:r>
      <w:r w:rsidR="00231EDF">
        <w:rPr>
          <w:sz w:val="24"/>
          <w:szCs w:val="24"/>
        </w:rPr>
        <w:t xml:space="preserve"> сельского поселения </w:t>
      </w:r>
      <w:r w:rsidR="00231EDF" w:rsidRPr="002E320F">
        <w:rPr>
          <w:sz w:val="24"/>
          <w:szCs w:val="24"/>
        </w:rPr>
        <w:t>Троснянского района при осуществлении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1. Основные термины и понятия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</w:t>
      </w:r>
      <w:r w:rsidRPr="00725DB4">
        <w:rPr>
          <w:color w:val="000000"/>
          <w:sz w:val="24"/>
          <w:szCs w:val="24"/>
        </w:rPr>
        <w:t xml:space="preserve">с </w:t>
      </w:r>
      <w:hyperlink r:id="rId9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2E320F">
        <w:rPr>
          <w:sz w:val="24"/>
          <w:szCs w:val="24"/>
        </w:rPr>
        <w:t xml:space="preserve"> в настоящем решении используются следующие термины и понятия: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выборное должностное лицо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</w:t>
      </w:r>
      <w:r>
        <w:rPr>
          <w:sz w:val="24"/>
          <w:szCs w:val="24"/>
        </w:rPr>
        <w:t xml:space="preserve"> ( далее – Глава сельского поселения)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депутат - член представительного органа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с настоящим решением гарантии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представительного органа местного самоуправления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 xml:space="preserve"> (далее - гарантии) устанавливаются в целях обеспечения условий для эффективного и беспрепятственного осуществления полномочий главы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Троснянского района, депутатов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</w:t>
      </w:r>
      <w:r w:rsidRPr="002E320F">
        <w:rPr>
          <w:sz w:val="24"/>
          <w:szCs w:val="24"/>
        </w:rPr>
        <w:t xml:space="preserve"> Совета народных депутатов (далее -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2. Финансирование гарантий осуществления полномочий Главы сельского поселения, депутатов сельского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Финансирование установленных настоящим решением гарантий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 xml:space="preserve">сельского </w:t>
      </w:r>
      <w:r w:rsidRPr="002E320F">
        <w:rPr>
          <w:sz w:val="24"/>
          <w:szCs w:val="24"/>
        </w:rPr>
        <w:t xml:space="preserve"> Совета обеспечивается за счет средств бюджета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3. Гарантии самостоятельного осуществления деятельности Главы сельского поселения, депутатов сельского Совета: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 сельского поселения</w:t>
      </w:r>
      <w:r w:rsidRPr="002E320F">
        <w:rPr>
          <w:sz w:val="24"/>
          <w:szCs w:val="24"/>
        </w:rPr>
        <w:t xml:space="preserve">,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гарантируется самостоятельное осуществление своей деятельности в пределах полномочий, </w:t>
      </w:r>
      <w:r w:rsidRPr="002E320F">
        <w:rPr>
          <w:sz w:val="24"/>
          <w:szCs w:val="24"/>
        </w:rPr>
        <w:lastRenderedPageBreak/>
        <w:t xml:space="preserve">установленных </w:t>
      </w:r>
      <w:hyperlink r:id="rId10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1" w:history="1">
        <w:r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2" w:tgtFrame="Logical" w:history="1">
        <w:r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r w:rsidR="00CB6BF8">
          <w:rPr>
            <w:rStyle w:val="a3"/>
            <w:color w:val="000000"/>
            <w:sz w:val="24"/>
            <w:szCs w:val="24"/>
          </w:rPr>
          <w:t>Малахово-Слободского</w:t>
        </w:r>
        <w:r>
          <w:rPr>
            <w:rStyle w:val="a3"/>
            <w:color w:val="000000"/>
            <w:sz w:val="24"/>
            <w:szCs w:val="24"/>
          </w:rPr>
          <w:t xml:space="preserve"> сельского</w:t>
        </w:r>
        <w:r w:rsidRPr="00725DB4">
          <w:rPr>
            <w:rStyle w:val="a3"/>
            <w:color w:val="000000"/>
            <w:sz w:val="24"/>
            <w:szCs w:val="24"/>
          </w:rPr>
          <w:t xml:space="preserve">  поселения</w:t>
        </w:r>
      </w:hyperlink>
      <w:r w:rsidRPr="00725DB4">
        <w:rPr>
          <w:color w:val="000000"/>
          <w:sz w:val="24"/>
          <w:szCs w:val="24"/>
        </w:rPr>
        <w:t xml:space="preserve">  и иными федеральными законами, законами Орловской област</w:t>
      </w:r>
      <w:r w:rsidRPr="002E320F">
        <w:rPr>
          <w:sz w:val="24"/>
          <w:szCs w:val="24"/>
        </w:rPr>
        <w:t xml:space="preserve">и, муниципальными правовыми актами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Неправомерное воздействие на </w:t>
      </w:r>
      <w:r>
        <w:rPr>
          <w:sz w:val="24"/>
          <w:szCs w:val="24"/>
        </w:rPr>
        <w:t>Главу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членов их семей с целью воспрепятствовать исполнению полномочий, оскорбление, клевета в отношении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депутат</w:t>
      </w:r>
      <w:r>
        <w:rPr>
          <w:sz w:val="24"/>
          <w:szCs w:val="24"/>
        </w:rPr>
        <w:t>ов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влекут за собой ответственность в соответствии с действующим федеральным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4. Гарантии депутатов сельского Совета по участию в решении вопросов местного значения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обеспечиваются условия для беспрепятственного и эффективного осуществления полномочий, защита прав, чести и достоинства.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Депутаты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принимают личное участие в заседаниях представительного органа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непосредственно через процедуру голосования участвуют в принятии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осуществлении их полномочий гарантируется право: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1) на участие в обсуждении любых вопросов, относящихся к ведению органов местного самоуправления, а также внесения в органы местного самоуправления предложений, подлежащих обязательному рассмотрению;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на посещение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4) получения документов, принятых органами местного самоуправления, 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5) получения необходимой информации и документов от должностных лиц предприятий, учреждений, организаций любых организационно-правовых форм и форм собственности, находящихся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6) обращения и запросы к главе администрации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руководителям предприятий, учреждений и организаций по вопросам, отнесенным к ведению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народных депутатов;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7) внесения предложений и замечаний по повестке дня, по порядку рассмотрения и существу обсуждаемых вопросов, поправок к проектам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внесения проектов решений для рассмотрения на заседаниях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 Проекты и поправки, внесенные в установленном порядке депутатом, подлежат обязательному рассмотрению представительным органом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 и по ним проводится голосование;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8) участия в работе постоянных и временных депутатских комиссий; выражения особого мнения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рассмотрении соответствующего вопроса;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9) внесения предложений о заслушивании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отчета или информации органа (должностного лица), подотчетного или подконтрольного представительному органу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10) на высказывание мнения по персональному составу формируемых </w:t>
      </w:r>
      <w:r>
        <w:rPr>
          <w:sz w:val="24"/>
          <w:szCs w:val="24"/>
        </w:rPr>
        <w:t>сельским</w:t>
      </w:r>
      <w:r w:rsidRPr="002E320F"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lastRenderedPageBreak/>
        <w:t>Советом органов и кандидатурам избираемых (назначаемых) должностных лиц;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11) обращения с депутатским запросом;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12) ознакомления с текстами своих выступлений в протоколах заседаний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и его комиссий;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13) выступления с инициативой проведения депутатских проверок (расследований) и участия в данных проверках;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14) посещения мероприятий, организуемых и проводимых </w:t>
      </w:r>
      <w:r>
        <w:rPr>
          <w:sz w:val="24"/>
          <w:szCs w:val="24"/>
        </w:rPr>
        <w:t xml:space="preserve">администрацией </w:t>
      </w:r>
      <w:r w:rsidRPr="002E320F">
        <w:rPr>
          <w:sz w:val="24"/>
          <w:szCs w:val="24"/>
        </w:rPr>
        <w:t xml:space="preserve">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15) осуществления иных полномочий в соответствии с Уставом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 xml:space="preserve"> и иными муниципальными правовыми актами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5. Гарантии обеспечения Главы сельского поселения рабочим местом и средствами связи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предоставляется отдельное служебное помещение, оборудованное мебелью, оргтехникой и средствами связи.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в стаж работы (службы),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включаются периоды работы на: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 должностях государственной гражданской службы, воинских должностях и должностях правоохранительной службы. В указанный стаж засчитываются периоды работы (службы), которые были ранее включены (засчитаны) в установленном порядке в муниципальный стаж.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6. Гарантии оплаты труда 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выплата денежного содержания, состоящего из должностного оклада, ежемесячной надбавки к должностному окладу за выслугу лет, ежемесячной надбавки к должностному окладу за особые условия работы, ежеквартальной премии, ежемесячного денежного поощрения, единовременной выплаты при предоставлении ежегодного оплачиваемого отпуска, материальной помощи, выплачиваемой за счет средств фонда оплаты труда, премий к праздничным датам, премий за выполнение особо важных и сложных заданий и иных премий.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Размер базового должностного оклада устанавливается в </w:t>
      </w:r>
      <w:r>
        <w:rPr>
          <w:sz w:val="24"/>
          <w:szCs w:val="24"/>
        </w:rPr>
        <w:t>размере 60 процентов от минимального размера оплаты труда</w:t>
      </w:r>
      <w:r w:rsidRPr="002E32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Ежемесячная надбавка к должностному окладу за выслугу лет выплачивается в размерах: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 года до 5 лет - 10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5 до 10 лет - 15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10 до 15 лет - 20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свыше 15 лет - 30 процентов от установленного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За особые условия работы </w:t>
      </w:r>
      <w:r>
        <w:rPr>
          <w:sz w:val="24"/>
          <w:szCs w:val="24"/>
        </w:rPr>
        <w:t xml:space="preserve">Главе сельского поселения </w:t>
      </w:r>
      <w:r w:rsidRPr="002E320F">
        <w:rPr>
          <w:sz w:val="24"/>
          <w:szCs w:val="24"/>
        </w:rPr>
        <w:t>выплачивается ежемесячная надбавка к должностному окладу в размере до 100 процентов от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E320F">
        <w:rPr>
          <w:sz w:val="24"/>
          <w:szCs w:val="24"/>
        </w:rPr>
        <w:t xml:space="preserve">. Ежеквартальная премия </w:t>
      </w:r>
      <w:r>
        <w:rPr>
          <w:sz w:val="24"/>
          <w:szCs w:val="24"/>
        </w:rPr>
        <w:t>Главе сельского поселения может выплачиваться</w:t>
      </w:r>
      <w:r w:rsidRPr="002E320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 до </w:t>
      </w:r>
      <w:r w:rsidRPr="002E320F">
        <w:rPr>
          <w:sz w:val="24"/>
          <w:szCs w:val="24"/>
        </w:rPr>
        <w:t>должностного оклада</w:t>
      </w:r>
      <w:r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E320F">
        <w:rPr>
          <w:sz w:val="24"/>
          <w:szCs w:val="24"/>
        </w:rPr>
        <w:t>. Премии к праздничным датам, премии за выполнение особо важных и сложных заданий и иные премии выплачиваются в пределах фонда оп</w:t>
      </w:r>
      <w:r>
        <w:rPr>
          <w:sz w:val="24"/>
          <w:szCs w:val="24"/>
        </w:rPr>
        <w:t>латы труда до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E320F">
        <w:rPr>
          <w:sz w:val="24"/>
          <w:szCs w:val="24"/>
        </w:rPr>
        <w:t xml:space="preserve">. При предоставлении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ежегодного оплачиваемого отпуска один раз в год производится единовременная выплата в размере двух </w:t>
      </w:r>
      <w:r w:rsidRPr="002E320F">
        <w:rPr>
          <w:sz w:val="24"/>
          <w:szCs w:val="24"/>
        </w:rPr>
        <w:lastRenderedPageBreak/>
        <w:t>должностных окладов и материальная помощь в размере одного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E320F">
        <w:rPr>
          <w:sz w:val="24"/>
          <w:szCs w:val="24"/>
        </w:rPr>
        <w:t xml:space="preserve">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могут производиться иные выплаты, предусмотренные федеральным законодательством или законодательством Орловской области. </w:t>
      </w:r>
    </w:p>
    <w:p w:rsidR="00231EDF" w:rsidRPr="002E320F" w:rsidRDefault="00231EDF" w:rsidP="00231EDF">
      <w:pPr>
        <w:pStyle w:val="ConsPlusNormal"/>
        <w:ind w:firstLine="0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 xml:space="preserve">7. Гарантии предоставления отпуска Главе </w:t>
      </w:r>
      <w:r>
        <w:rPr>
          <w:b/>
          <w:sz w:val="24"/>
          <w:szCs w:val="24"/>
        </w:rPr>
        <w:t xml:space="preserve">сельского </w:t>
      </w:r>
      <w:r w:rsidRPr="00875900">
        <w:rPr>
          <w:b/>
          <w:sz w:val="24"/>
          <w:szCs w:val="24"/>
        </w:rPr>
        <w:t>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ежегодного оплачиваемого отпуска продолжительностью 35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дополнительного оплачиваемого отпуска за выслугу лет.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</w:t>
      </w:r>
      <w:r>
        <w:rPr>
          <w:sz w:val="24"/>
          <w:szCs w:val="24"/>
        </w:rPr>
        <w:t>6.3</w:t>
      </w:r>
      <w:r w:rsidRPr="002E320F">
        <w:rPr>
          <w:sz w:val="24"/>
          <w:szCs w:val="24"/>
        </w:rPr>
        <w:t xml:space="preserve"> настоящего решения выслуги, но не более 15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E320F">
        <w:rPr>
          <w:sz w:val="24"/>
          <w:szCs w:val="24"/>
        </w:rPr>
        <w:t xml:space="preserve"> Гарантии пенсионного обеспечения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пенсионное обеспечение в соответствии с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поселения,</w:t>
      </w:r>
      <w:r w:rsidRPr="002E320F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ющему полномочия</w:t>
      </w:r>
      <w:r w:rsidRPr="002E320F">
        <w:rPr>
          <w:sz w:val="24"/>
          <w:szCs w:val="24"/>
        </w:rPr>
        <w:t xml:space="preserve">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за счет средств бюджета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поселения</w:t>
      </w:r>
      <w:r w:rsidRPr="002E320F">
        <w:rPr>
          <w:sz w:val="24"/>
          <w:szCs w:val="24"/>
        </w:rPr>
        <w:t xml:space="preserve"> устанавливается ежемесячная денежная доплата к трудовой пенсии по старости (инвалидности), назначенной в соответствии с законодательством Российской Федерации о трудовых пенсиях (далее - ежемесячная доплата к трудовой пенсии).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Право на получение ежемесячной доплаты к трудовой пенсии не возникает у лица, полномочия которого прекращены в качестве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досрочно в связи с отзывом избирателями либо вступлением в законную силу в его отношении обвинительного приговора суда.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>, осуществлявш</w:t>
      </w:r>
      <w:r>
        <w:rPr>
          <w:sz w:val="24"/>
          <w:szCs w:val="24"/>
        </w:rPr>
        <w:t>ему</w:t>
      </w:r>
      <w:r w:rsidRPr="002E320F">
        <w:rPr>
          <w:sz w:val="24"/>
          <w:szCs w:val="24"/>
        </w:rPr>
        <w:t xml:space="preserve"> полномочия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устанавливается ежемесячная доплата к трудовой пенсии в размере 75 процентов ежемесячного денежного содержания, за вычетом страховой части трудовой пенсии по старости либо за вычетом трудовой пенсии по инвалидности, установленных в соответствии с законодательством Российской Федерации о трудовых пенсиях.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12 полных месяцев нахождения на выборных должностях местного самоуправления, предшествующих дню истечения срока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Выборные должностные лица местного самоуправления, указанные в пункте 1 настоящей статьи, приобретают право на ежемесячную доплату к трудовой пенсии со дня выхода на пенсию по старости (инвалидности).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на основании настоящего решения назначается и выплачивается со дня подачи заявления, но не ранее дня увольнения с выборной должности местного самоуправления и назначения пенсии в соответствии с действующим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</w:t>
      </w:r>
      <w:r>
        <w:rPr>
          <w:sz w:val="24"/>
          <w:szCs w:val="24"/>
        </w:rPr>
        <w:t>Главой сельского  поселения,</w:t>
      </w:r>
      <w:r w:rsidRPr="002E320F">
        <w:rPr>
          <w:sz w:val="24"/>
          <w:szCs w:val="24"/>
        </w:rPr>
        <w:t xml:space="preserve"> уволенн</w:t>
      </w:r>
      <w:r>
        <w:rPr>
          <w:sz w:val="24"/>
          <w:szCs w:val="24"/>
        </w:rPr>
        <w:t xml:space="preserve">ому </w:t>
      </w:r>
      <w:r w:rsidRPr="002E320F">
        <w:rPr>
          <w:sz w:val="24"/>
          <w:szCs w:val="24"/>
        </w:rPr>
        <w:t xml:space="preserve">в связи с прекращением полномочий, заявление о назначении ежемесячной доплаты к трудовой пенсии подается в администрацию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5. К заявлению лицом, претендующим на назначение ежемесячной доплаты к трудовой пенсии, прилагаются: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подлинные документы, подтверждающие факт и период работы на выборных должностях местного самоуправления (трудовая книжка, архивные документы и прочие);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сведения об увольнении с должности;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паспорт;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справка о ежемесячном денежном содержании за полных 12 месяцев нахождения </w:t>
      </w:r>
      <w:r w:rsidRPr="002E320F">
        <w:rPr>
          <w:sz w:val="24"/>
          <w:szCs w:val="24"/>
        </w:rPr>
        <w:lastRenderedPageBreak/>
        <w:t>на выборной должности местного самоуправления, предшествующих дню истечения срока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6. Решение о назначении ежемесячной доплаты к трудовой пенсии </w:t>
      </w:r>
      <w:r>
        <w:rPr>
          <w:sz w:val="24"/>
          <w:szCs w:val="24"/>
        </w:rPr>
        <w:t>Главы сельского поселения,</w:t>
      </w:r>
      <w:r w:rsidRPr="002E320F">
        <w:rPr>
          <w:sz w:val="24"/>
          <w:szCs w:val="24"/>
        </w:rPr>
        <w:t xml:space="preserve">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полномочий, принимается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главой администрации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7. О принятом решении и о размере установленной ежемесячной доплаты к трудовой пенсии в 10-дневный срок в письменной форме сообщается заявителю. В случае отказа в назначении ежемесячной доплаты к трудовой пенсии излагается его причина.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8. Ежемесячная доплата к трудовой пенсии выплачивается путем ежемесячного перечисления на вклад в уполномоченные кредитно-финансовые учреждения, расположенные на территории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Троснянского района, в порядке, установленном законом для этого способа выплаты.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9. Ежемесячная доплата к трудовой пенсии не выплачивается в период нахождения на выборных должностях местного самоуправления, дающих право на эту доплату. При последующем освобождении от должности ежемесячная доплата к трудовой пенсии возобновляется на прежних условиях по заявлению лица, имеющего право на данную доплату.</w:t>
      </w:r>
    </w:p>
    <w:p w:rsidR="00231ED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О возникновении обстоятельств, влекущих прекращение или возобновление ежемесячной доплаты к трудовой пенсии, получатель извещает </w:t>
      </w:r>
      <w:r w:rsidR="00CB6BF8">
        <w:rPr>
          <w:sz w:val="24"/>
          <w:szCs w:val="24"/>
        </w:rPr>
        <w:t>администрацию  Малахово-Слободского</w:t>
      </w:r>
      <w:r>
        <w:rPr>
          <w:sz w:val="24"/>
          <w:szCs w:val="24"/>
        </w:rPr>
        <w:t xml:space="preserve"> сельского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поселения</w:t>
      </w:r>
      <w:r w:rsidRPr="002E320F">
        <w:rPr>
          <w:sz w:val="24"/>
          <w:szCs w:val="24"/>
        </w:rPr>
        <w:t xml:space="preserve"> в трехдневный срок.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10. При изменении размера трудовой пенсии по старости (инвалидности) или повышении денежного содержания по  выборной должности местного самоуправления размер ежемесячной доплаты к трудовой пенсии пересчитывается.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в новом размере осуществляется со дня изменения размера трудовой пенсии по старости (инвалидности) или повышении денежного содержания по  выборной должности местного самоуправления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11. В случае смерти лица, получавшего ежемесячную доплату к трудовой пенсии, ее выплата прекращается с 1 числа месяца, следующего за месяцем, в котором наступила смерть.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9. Гарантии транспортного обслуживания и возмещения командировочных расходов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служебного транспорта либо возмещение транспортных расходов, связанных с осуществлением их полномочий, а также возмещение расходов, связанных со служебными командировками, за счет средств бюджета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E320F">
        <w:rPr>
          <w:sz w:val="24"/>
          <w:szCs w:val="24"/>
        </w:rPr>
        <w:t xml:space="preserve">. Гарантии медицинского и государственного страхования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Глава сельского  поселения</w:t>
      </w:r>
      <w:r w:rsidRPr="002E320F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2E320F">
        <w:rPr>
          <w:sz w:val="24"/>
          <w:szCs w:val="24"/>
        </w:rPr>
        <w:t>т обязательному медицинскому страхованию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обязательное государственное страхование на случай причинения вреда здоровью и имуществу в связи с осуществлением их полномочий,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</w:t>
      </w:r>
      <w:r>
        <w:rPr>
          <w:sz w:val="24"/>
          <w:szCs w:val="24"/>
        </w:rPr>
        <w:t xml:space="preserve"> Главе сельского поселения </w:t>
      </w:r>
      <w:r w:rsidRPr="002E320F">
        <w:rPr>
          <w:sz w:val="24"/>
          <w:szCs w:val="24"/>
        </w:rPr>
        <w:t>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прекращения, но наступивших в связи с осуществлением данных полномочий.</w:t>
      </w: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11. Компенсационные выплаты в случае гибели, причинения увечья или иного повреждения здоровья Главе сельского  поселения при осуществлении им полномочий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За счет средств бюджета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 Главе </w:t>
      </w:r>
      <w:r>
        <w:rPr>
          <w:sz w:val="24"/>
          <w:szCs w:val="24"/>
        </w:rPr>
        <w:lastRenderedPageBreak/>
        <w:t>сельского поселения</w:t>
      </w:r>
      <w:r w:rsidRPr="002E320F">
        <w:rPr>
          <w:sz w:val="24"/>
          <w:szCs w:val="24"/>
        </w:rPr>
        <w:t xml:space="preserve"> устанавливаются компенсационные выплаты, которые выплачиваются единовременно в случаях: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1)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наступившей в связи с исполнением им должностных обязанностей;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причинения</w:t>
      </w:r>
      <w:r>
        <w:rPr>
          <w:sz w:val="24"/>
          <w:szCs w:val="24"/>
        </w:rPr>
        <w:t xml:space="preserve"> 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В случае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наступившей в связи с исполнением им должностных обязанностей, 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>
        <w:rPr>
          <w:sz w:val="24"/>
          <w:szCs w:val="24"/>
        </w:rPr>
        <w:t>размере одного денежного содержания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В случае причинения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трудоспособности, ему ежемесячно за счет средств бюджета</w:t>
      </w:r>
      <w:r w:rsidR="00CB6BF8">
        <w:rPr>
          <w:sz w:val="24"/>
          <w:szCs w:val="24"/>
        </w:rPr>
        <w:t xml:space="preserve"> Малахово-Слободского</w:t>
      </w:r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 выплачивается компенсация в виде разницы между денежным содержанием и назначенной пенсией без зачета суммы выплат, полученных по обязательному государственному страхованию.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12. Единовременная материальная помощь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на погребение близких родственников (мать, отец, супруг, супруга, дети)</w:t>
      </w:r>
      <w:r w:rsidRPr="006C649E"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выплачивается единовременная материальная помощь в размере</w:t>
      </w:r>
      <w:r>
        <w:rPr>
          <w:sz w:val="24"/>
          <w:szCs w:val="24"/>
        </w:rPr>
        <w:t xml:space="preserve">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Главе сельского поселения </w:t>
      </w:r>
      <w:r w:rsidRPr="002E320F">
        <w:rPr>
          <w:sz w:val="24"/>
          <w:szCs w:val="24"/>
        </w:rPr>
        <w:t xml:space="preserve">в связи со стихийными бедствиями (пожар, авария, затопление и т.д.), в связи с бракосочетанием, рождением ребенка за счет средств бюджета </w:t>
      </w:r>
      <w:r w:rsidR="00CB6BF8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 выплачивается единовременная материальная помощь в размере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смерти бывшего Главы поселения </w:t>
      </w:r>
      <w:r w:rsidRPr="002E320F">
        <w:rPr>
          <w:sz w:val="24"/>
          <w:szCs w:val="24"/>
        </w:rPr>
        <w:t xml:space="preserve">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>
        <w:rPr>
          <w:sz w:val="24"/>
          <w:szCs w:val="24"/>
        </w:rPr>
        <w:t>одного денежного содержания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13. Заключительные положения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Настоящее решение вступает в силу с момента его </w:t>
      </w:r>
      <w:r>
        <w:rPr>
          <w:sz w:val="24"/>
          <w:szCs w:val="24"/>
        </w:rPr>
        <w:t>подписания.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  <w:r w:rsidRPr="002E320F"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Совета народных депутатов</w:t>
      </w:r>
      <w:r w:rsidR="00CB6BF8">
        <w:rPr>
          <w:sz w:val="24"/>
          <w:szCs w:val="24"/>
        </w:rPr>
        <w:t xml:space="preserve"> </w:t>
      </w:r>
      <w:r w:rsidR="00CB6BF8">
        <w:rPr>
          <w:sz w:val="24"/>
          <w:szCs w:val="24"/>
        </w:rPr>
        <w:tab/>
      </w:r>
      <w:r w:rsidR="00CB6BF8">
        <w:rPr>
          <w:sz w:val="24"/>
          <w:szCs w:val="24"/>
        </w:rPr>
        <w:tab/>
      </w:r>
      <w:r w:rsidR="00CB6BF8">
        <w:rPr>
          <w:sz w:val="24"/>
          <w:szCs w:val="24"/>
        </w:rPr>
        <w:tab/>
      </w:r>
      <w:r w:rsidR="00CB6BF8">
        <w:rPr>
          <w:sz w:val="24"/>
          <w:szCs w:val="24"/>
        </w:rPr>
        <w:tab/>
      </w:r>
      <w:r w:rsidR="00CB6BF8">
        <w:rPr>
          <w:sz w:val="24"/>
          <w:szCs w:val="24"/>
        </w:rPr>
        <w:tab/>
      </w:r>
      <w:r w:rsidR="00CB6BF8">
        <w:rPr>
          <w:sz w:val="24"/>
          <w:szCs w:val="24"/>
        </w:rPr>
        <w:tab/>
        <w:t>Г.А. Анпилогова</w:t>
      </w:r>
    </w:p>
    <w:p w:rsidR="00231EDF" w:rsidRPr="002E320F" w:rsidRDefault="00231EDF" w:rsidP="00231ED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31EDF" w:rsidRDefault="00231EDF" w:rsidP="00231EDF"/>
    <w:p w:rsidR="00194719" w:rsidRDefault="00CB6BF8" w:rsidP="00583689">
      <w:pPr>
        <w:tabs>
          <w:tab w:val="left" w:pos="7800"/>
        </w:tabs>
      </w:pPr>
      <w:r>
        <w:t xml:space="preserve">Глава </w:t>
      </w:r>
      <w:bookmarkStart w:id="0" w:name="_GoBack"/>
      <w:bookmarkEnd w:id="0"/>
      <w:r>
        <w:t>сельского поселения</w:t>
      </w:r>
      <w:r>
        <w:tab/>
        <w:t>Т.С.Баранова</w:t>
      </w:r>
    </w:p>
    <w:sectPr w:rsidR="00194719" w:rsidSect="004257F5">
      <w:pgSz w:w="11905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DF"/>
    <w:rsid w:val="00194719"/>
    <w:rsid w:val="00231EDF"/>
    <w:rsid w:val="00583689"/>
    <w:rsid w:val="006D3D67"/>
    <w:rsid w:val="00B341DD"/>
    <w:rsid w:val="00C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1E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231ED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B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1E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231ED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B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80e47a4-36eb-4439-9f03-6cab674abfbb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49d0c54b-db90-49f9-b923-fde1c8bca990.html" TargetMode="External"/><Relationship Id="rId12" Type="http://schemas.openxmlformats.org/officeDocument/2006/relationships/hyperlink" Target="file:///C:\content\act\d80e47a4-36eb-4439-9f03-6cab674abfbb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49d0c54b-db90-49f9-b923-fde1c8bca990.html" TargetMode="External"/><Relationship Id="rId5" Type="http://schemas.openxmlformats.org/officeDocument/2006/relationships/hyperlink" Target="file:///C:\content\act\15d4560c-d530-4955-bf7e-f734337ae80b.html" TargetMode="Externa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2015-02-04T12:27:00Z</cp:lastPrinted>
  <dcterms:created xsi:type="dcterms:W3CDTF">2015-02-04T12:32:00Z</dcterms:created>
  <dcterms:modified xsi:type="dcterms:W3CDTF">2015-02-04T12:32:00Z</dcterms:modified>
</cp:coreProperties>
</file>